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7EDC" w14:textId="67F22795" w:rsidR="00BD5309" w:rsidRDefault="00BD5309" w:rsidP="00446E47">
      <w:pPr>
        <w:rPr>
          <w:b/>
          <w:color w:val="FF0000"/>
          <w:sz w:val="32"/>
          <w:szCs w:val="32"/>
        </w:rPr>
      </w:pPr>
    </w:p>
    <w:p w14:paraId="4FE56781" w14:textId="2EC09AAE" w:rsidR="006A39C1" w:rsidRDefault="006A39C1" w:rsidP="00446E47">
      <w:pPr>
        <w:rPr>
          <w:b/>
          <w:color w:val="FF0000"/>
          <w:sz w:val="32"/>
          <w:szCs w:val="32"/>
        </w:rPr>
      </w:pPr>
    </w:p>
    <w:p w14:paraId="2DFABE62" w14:textId="77777777" w:rsidR="006A39C1" w:rsidRPr="00794872" w:rsidRDefault="006A39C1" w:rsidP="00446E47">
      <w:pPr>
        <w:rPr>
          <w:b/>
          <w:color w:val="FF0000"/>
          <w:sz w:val="32"/>
          <w:szCs w:val="32"/>
        </w:rPr>
      </w:pPr>
    </w:p>
    <w:p w14:paraId="0B0DA45A" w14:textId="77777777" w:rsidR="00E34B68" w:rsidRPr="000F4BB0" w:rsidRDefault="00E4640E" w:rsidP="00446E47">
      <w:pPr>
        <w:ind w:firstLine="1134"/>
        <w:rPr>
          <w:rFonts w:ascii="Calibri" w:hAnsi="Calibri" w:cs="Calibri"/>
          <w:b/>
          <w:sz w:val="200"/>
          <w:szCs w:val="200"/>
        </w:rPr>
      </w:pPr>
      <w:r w:rsidRPr="000F4BB0">
        <w:rPr>
          <w:rFonts w:ascii="Calibri" w:hAnsi="Calibri" w:cs="Calibri"/>
          <w:b/>
          <w:sz w:val="200"/>
          <w:szCs w:val="200"/>
        </w:rPr>
        <w:t>D</w:t>
      </w:r>
      <w:r w:rsidR="00EF3C62" w:rsidRPr="000F4BB0">
        <w:rPr>
          <w:rFonts w:ascii="Calibri" w:hAnsi="Calibri" w:cs="Calibri"/>
          <w:b/>
          <w:sz w:val="200"/>
          <w:szCs w:val="200"/>
        </w:rPr>
        <w:t>.1</w:t>
      </w:r>
      <w:r w:rsidR="00E34B68" w:rsidRPr="000F4BB0">
        <w:rPr>
          <w:rFonts w:ascii="Calibri" w:hAnsi="Calibri" w:cs="Calibri"/>
          <w:b/>
          <w:sz w:val="200"/>
          <w:szCs w:val="200"/>
        </w:rPr>
        <w:t>.</w:t>
      </w:r>
      <w:r w:rsidR="00EF3C62" w:rsidRPr="000F4BB0">
        <w:rPr>
          <w:rFonts w:ascii="Calibri" w:hAnsi="Calibri" w:cs="Calibri"/>
          <w:b/>
          <w:sz w:val="200"/>
          <w:szCs w:val="200"/>
        </w:rPr>
        <w:t>3</w:t>
      </w:r>
    </w:p>
    <w:p w14:paraId="2566CFC9" w14:textId="77777777" w:rsidR="00446E47" w:rsidRPr="000F4BB0" w:rsidRDefault="00EF3C62" w:rsidP="00446E47">
      <w:pPr>
        <w:ind w:firstLine="1134"/>
        <w:rPr>
          <w:rFonts w:ascii="Calibri" w:hAnsi="Calibri" w:cs="Calibri"/>
          <w:b/>
          <w:sz w:val="48"/>
          <w:szCs w:val="48"/>
        </w:rPr>
      </w:pPr>
      <w:r w:rsidRPr="000F4BB0">
        <w:rPr>
          <w:rFonts w:ascii="Calibri" w:hAnsi="Calibri" w:cs="Calibri"/>
          <w:b/>
          <w:sz w:val="48"/>
          <w:szCs w:val="48"/>
        </w:rPr>
        <w:t>Požárně bezpečnostní řešení stavby</w:t>
      </w:r>
    </w:p>
    <w:p w14:paraId="743E299C" w14:textId="77777777" w:rsidR="00446E47" w:rsidRPr="000F4BB0" w:rsidRDefault="00446E47" w:rsidP="00446E47">
      <w:pPr>
        <w:rPr>
          <w:b/>
          <w:sz w:val="32"/>
          <w:szCs w:val="32"/>
        </w:rPr>
      </w:pPr>
    </w:p>
    <w:p w14:paraId="0FCF2C7A" w14:textId="77777777" w:rsidR="00170616" w:rsidRPr="000F4BB0" w:rsidRDefault="00170616" w:rsidP="00446E47">
      <w:pPr>
        <w:rPr>
          <w:b/>
          <w:sz w:val="32"/>
          <w:szCs w:val="32"/>
        </w:rPr>
      </w:pPr>
    </w:p>
    <w:p w14:paraId="410A90D0" w14:textId="77777777" w:rsidR="00DF0896" w:rsidRPr="00284B74" w:rsidRDefault="00DF0896" w:rsidP="00446E47">
      <w:pPr>
        <w:rPr>
          <w:b/>
          <w:sz w:val="32"/>
          <w:szCs w:val="32"/>
        </w:rPr>
      </w:pPr>
    </w:p>
    <w:p w14:paraId="4D62643D" w14:textId="77777777" w:rsidR="005671EA" w:rsidRPr="00284B74" w:rsidRDefault="005671EA" w:rsidP="00446E47">
      <w:pPr>
        <w:tabs>
          <w:tab w:val="left" w:pos="1134"/>
          <w:tab w:val="left" w:pos="2977"/>
          <w:tab w:val="left" w:pos="3402"/>
        </w:tabs>
        <w:spacing w:after="120"/>
        <w:rPr>
          <w:szCs w:val="24"/>
        </w:rPr>
      </w:pPr>
    </w:p>
    <w:p w14:paraId="52AC487C" w14:textId="03AE1947" w:rsidR="00446E47" w:rsidRDefault="00446E47" w:rsidP="00704F6D">
      <w:pPr>
        <w:tabs>
          <w:tab w:val="left" w:pos="1134"/>
          <w:tab w:val="left" w:pos="2977"/>
          <w:tab w:val="left" w:pos="3402"/>
        </w:tabs>
        <w:ind w:left="3402" w:hanging="2971"/>
        <w:rPr>
          <w:rFonts w:cs="Arial"/>
          <w:b/>
          <w:sz w:val="20"/>
        </w:rPr>
      </w:pPr>
      <w:r w:rsidRPr="00284B74">
        <w:rPr>
          <w:szCs w:val="24"/>
        </w:rPr>
        <w:tab/>
      </w:r>
      <w:r w:rsidRPr="00284B74">
        <w:rPr>
          <w:sz w:val="20"/>
        </w:rPr>
        <w:t>Projekt stavby</w:t>
      </w:r>
      <w:r w:rsidRPr="00284B74">
        <w:rPr>
          <w:sz w:val="20"/>
        </w:rPr>
        <w:tab/>
        <w:t>:</w:t>
      </w:r>
      <w:r w:rsidRPr="00284B74">
        <w:rPr>
          <w:sz w:val="20"/>
        </w:rPr>
        <w:tab/>
      </w:r>
      <w:proofErr w:type="spellStart"/>
      <w:r w:rsidR="00091424">
        <w:rPr>
          <w:rFonts w:cs="Arial"/>
          <w:b/>
          <w:sz w:val="20"/>
        </w:rPr>
        <w:t>Xxxxxxxxxxxxxxxxxxxxxxxxxxx</w:t>
      </w:r>
      <w:proofErr w:type="spellEnd"/>
    </w:p>
    <w:p w14:paraId="3C68BFA2" w14:textId="34F61E97" w:rsidR="00704F6D" w:rsidRPr="00284B74" w:rsidRDefault="00704F6D" w:rsidP="00CC5650">
      <w:pPr>
        <w:tabs>
          <w:tab w:val="left" w:pos="1134"/>
          <w:tab w:val="left" w:pos="2977"/>
          <w:tab w:val="left" w:pos="3402"/>
        </w:tabs>
        <w:spacing w:after="120"/>
        <w:ind w:left="3402" w:hanging="2971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proofErr w:type="spellStart"/>
      <w:r w:rsidR="00091424">
        <w:rPr>
          <w:rFonts w:cs="Arial"/>
          <w:b/>
          <w:sz w:val="20"/>
        </w:rPr>
        <w:t>xxxxxxxxxxxxxxxxxxxxxxxxxxx</w:t>
      </w:r>
      <w:proofErr w:type="spellEnd"/>
    </w:p>
    <w:p w14:paraId="36658C19" w14:textId="0FCF0A9F" w:rsidR="00446E47" w:rsidRPr="00284B74" w:rsidRDefault="00446E47" w:rsidP="00446E47">
      <w:pPr>
        <w:tabs>
          <w:tab w:val="left" w:pos="1134"/>
          <w:tab w:val="left" w:pos="2977"/>
          <w:tab w:val="left" w:pos="3402"/>
        </w:tabs>
        <w:rPr>
          <w:b/>
          <w:sz w:val="20"/>
        </w:rPr>
      </w:pPr>
      <w:r w:rsidRPr="00284B74">
        <w:rPr>
          <w:sz w:val="20"/>
        </w:rPr>
        <w:tab/>
        <w:t>Místo stavby</w:t>
      </w:r>
      <w:r w:rsidRPr="00284B74">
        <w:rPr>
          <w:sz w:val="20"/>
        </w:rPr>
        <w:tab/>
        <w:t>:</w:t>
      </w:r>
      <w:r w:rsidRPr="00284B74">
        <w:rPr>
          <w:sz w:val="20"/>
        </w:rPr>
        <w:tab/>
      </w:r>
      <w:r w:rsidR="00212091" w:rsidRPr="00284B74">
        <w:rPr>
          <w:b/>
          <w:sz w:val="20"/>
        </w:rPr>
        <w:t xml:space="preserve">ul. </w:t>
      </w:r>
      <w:proofErr w:type="spellStart"/>
      <w:r w:rsidR="00091424">
        <w:rPr>
          <w:b/>
          <w:sz w:val="20"/>
        </w:rPr>
        <w:t>Xxxxx</w:t>
      </w:r>
      <w:proofErr w:type="spellEnd"/>
      <w:r w:rsidR="00091424">
        <w:rPr>
          <w:b/>
          <w:sz w:val="20"/>
        </w:rPr>
        <w:t xml:space="preserve"> x/x, </w:t>
      </w:r>
      <w:proofErr w:type="spellStart"/>
      <w:r w:rsidR="00091424">
        <w:rPr>
          <w:b/>
          <w:sz w:val="20"/>
        </w:rPr>
        <w:t>xxx</w:t>
      </w:r>
      <w:proofErr w:type="spellEnd"/>
      <w:r w:rsidR="00091424">
        <w:rPr>
          <w:b/>
          <w:sz w:val="20"/>
        </w:rPr>
        <w:t xml:space="preserve"> </w:t>
      </w:r>
      <w:proofErr w:type="spellStart"/>
      <w:r w:rsidR="00091424">
        <w:rPr>
          <w:b/>
          <w:sz w:val="20"/>
        </w:rPr>
        <w:t>xx</w:t>
      </w:r>
      <w:proofErr w:type="spellEnd"/>
      <w:r w:rsidR="00091424">
        <w:rPr>
          <w:b/>
          <w:sz w:val="20"/>
        </w:rPr>
        <w:t xml:space="preserve"> </w:t>
      </w:r>
      <w:proofErr w:type="spellStart"/>
      <w:r w:rsidR="00091424">
        <w:rPr>
          <w:b/>
          <w:sz w:val="20"/>
        </w:rPr>
        <w:t>Xxxxxxxxx</w:t>
      </w:r>
      <w:proofErr w:type="spellEnd"/>
    </w:p>
    <w:p w14:paraId="70BC66C2" w14:textId="079DB5E3" w:rsidR="00446E47" w:rsidRPr="00284B74" w:rsidRDefault="00446E47" w:rsidP="00446E47">
      <w:pPr>
        <w:tabs>
          <w:tab w:val="left" w:pos="1134"/>
          <w:tab w:val="left" w:pos="2977"/>
          <w:tab w:val="left" w:pos="3402"/>
        </w:tabs>
        <w:spacing w:after="120"/>
        <w:rPr>
          <w:b/>
          <w:sz w:val="20"/>
        </w:rPr>
      </w:pPr>
      <w:r w:rsidRPr="00284B74">
        <w:rPr>
          <w:b/>
          <w:sz w:val="20"/>
        </w:rPr>
        <w:tab/>
      </w:r>
      <w:r w:rsidRPr="00284B74">
        <w:rPr>
          <w:b/>
          <w:sz w:val="20"/>
        </w:rPr>
        <w:tab/>
      </w:r>
      <w:r w:rsidRPr="00284B74">
        <w:rPr>
          <w:b/>
          <w:sz w:val="20"/>
        </w:rPr>
        <w:tab/>
      </w:r>
      <w:proofErr w:type="spellStart"/>
      <w:r w:rsidR="00E4640E" w:rsidRPr="00284B74">
        <w:rPr>
          <w:b/>
          <w:sz w:val="20"/>
        </w:rPr>
        <w:t>k.ú</w:t>
      </w:r>
      <w:proofErr w:type="spellEnd"/>
      <w:r w:rsidR="00E4640E" w:rsidRPr="00284B74">
        <w:rPr>
          <w:b/>
          <w:sz w:val="20"/>
        </w:rPr>
        <w:t xml:space="preserve">. </w:t>
      </w:r>
      <w:proofErr w:type="spellStart"/>
      <w:r w:rsidR="00091424">
        <w:rPr>
          <w:b/>
          <w:sz w:val="20"/>
        </w:rPr>
        <w:t>Xxxxxx</w:t>
      </w:r>
      <w:proofErr w:type="spellEnd"/>
      <w:r w:rsidR="00CC5650" w:rsidRPr="00284B74">
        <w:rPr>
          <w:b/>
          <w:sz w:val="20"/>
        </w:rPr>
        <w:t xml:space="preserve"> </w:t>
      </w:r>
      <w:r w:rsidR="00F82C2F" w:rsidRPr="00284B74">
        <w:rPr>
          <w:b/>
          <w:sz w:val="20"/>
          <w:lang w:val="en-US"/>
        </w:rPr>
        <w:t>[</w:t>
      </w:r>
      <w:r w:rsidR="00091424">
        <w:rPr>
          <w:b/>
          <w:sz w:val="20"/>
          <w:lang w:val="en-US"/>
        </w:rPr>
        <w:t>000000</w:t>
      </w:r>
      <w:r w:rsidR="00F82C2F" w:rsidRPr="00284B74">
        <w:rPr>
          <w:b/>
          <w:sz w:val="20"/>
          <w:lang w:val="en-US"/>
        </w:rPr>
        <w:t>]</w:t>
      </w:r>
      <w:r w:rsidR="007C579C" w:rsidRPr="00284B74">
        <w:rPr>
          <w:b/>
          <w:sz w:val="20"/>
          <w:lang w:val="en-US"/>
        </w:rPr>
        <w:t xml:space="preserve">, </w:t>
      </w:r>
      <w:r w:rsidR="00284B74" w:rsidRPr="00284B74">
        <w:rPr>
          <w:b/>
          <w:sz w:val="20"/>
          <w:lang w:val="en-US"/>
        </w:rPr>
        <w:t>p</w:t>
      </w:r>
      <w:r w:rsidR="0072170C" w:rsidRPr="00284B74">
        <w:rPr>
          <w:b/>
          <w:sz w:val="20"/>
          <w:lang w:val="en-US"/>
        </w:rPr>
        <w:t>.</w:t>
      </w:r>
      <w:proofErr w:type="spellStart"/>
      <w:r w:rsidR="00F53FBF" w:rsidRPr="00284B74">
        <w:rPr>
          <w:b/>
          <w:sz w:val="20"/>
        </w:rPr>
        <w:t>p</w:t>
      </w:r>
      <w:r w:rsidR="00204644" w:rsidRPr="00284B74">
        <w:rPr>
          <w:b/>
          <w:sz w:val="20"/>
        </w:rPr>
        <w:t>.č</w:t>
      </w:r>
      <w:proofErr w:type="spellEnd"/>
      <w:r w:rsidR="00204644" w:rsidRPr="00284B74">
        <w:rPr>
          <w:b/>
          <w:sz w:val="20"/>
        </w:rPr>
        <w:t xml:space="preserve">. </w:t>
      </w:r>
      <w:proofErr w:type="spellStart"/>
      <w:r w:rsidR="00091424">
        <w:rPr>
          <w:b/>
          <w:sz w:val="20"/>
        </w:rPr>
        <w:t>xxx</w:t>
      </w:r>
      <w:proofErr w:type="spellEnd"/>
    </w:p>
    <w:p w14:paraId="06BF0BDA" w14:textId="1FC31C14" w:rsidR="00446E47" w:rsidRPr="000F4BB0" w:rsidRDefault="00446E47" w:rsidP="00446E47">
      <w:pPr>
        <w:tabs>
          <w:tab w:val="left" w:pos="1134"/>
          <w:tab w:val="left" w:pos="2977"/>
          <w:tab w:val="left" w:pos="3402"/>
        </w:tabs>
        <w:rPr>
          <w:b/>
          <w:sz w:val="20"/>
        </w:rPr>
      </w:pPr>
      <w:r w:rsidRPr="000F4BB0">
        <w:rPr>
          <w:sz w:val="20"/>
        </w:rPr>
        <w:tab/>
      </w:r>
      <w:r w:rsidR="005E343A" w:rsidRPr="000F4BB0">
        <w:rPr>
          <w:sz w:val="20"/>
        </w:rPr>
        <w:t>Stavebník (investor)</w:t>
      </w:r>
      <w:r w:rsidRPr="000F4BB0">
        <w:rPr>
          <w:sz w:val="20"/>
        </w:rPr>
        <w:tab/>
        <w:t>:</w:t>
      </w:r>
      <w:r w:rsidRPr="000F4BB0">
        <w:rPr>
          <w:sz w:val="20"/>
        </w:rPr>
        <w:tab/>
      </w:r>
      <w:proofErr w:type="spellStart"/>
      <w:r w:rsidR="00091424">
        <w:rPr>
          <w:b/>
          <w:sz w:val="20"/>
        </w:rPr>
        <w:t>Xxxxxxxxxxxxxxxxxxxxxxxxxxx</w:t>
      </w:r>
      <w:proofErr w:type="spellEnd"/>
    </w:p>
    <w:p w14:paraId="6A3668E8" w14:textId="78EC9B53" w:rsidR="005671EA" w:rsidRPr="000F4BB0" w:rsidRDefault="00446E47" w:rsidP="000F4BB0">
      <w:pPr>
        <w:tabs>
          <w:tab w:val="left" w:pos="1134"/>
          <w:tab w:val="left" w:pos="2977"/>
          <w:tab w:val="left" w:pos="3402"/>
        </w:tabs>
        <w:rPr>
          <w:b/>
          <w:sz w:val="20"/>
        </w:rPr>
      </w:pPr>
      <w:r w:rsidRPr="000F4BB0">
        <w:rPr>
          <w:b/>
          <w:sz w:val="20"/>
        </w:rPr>
        <w:tab/>
      </w:r>
      <w:r w:rsidRPr="000F4BB0">
        <w:rPr>
          <w:b/>
          <w:sz w:val="20"/>
        </w:rPr>
        <w:tab/>
      </w:r>
      <w:r w:rsidRPr="000F4BB0">
        <w:rPr>
          <w:b/>
          <w:sz w:val="20"/>
        </w:rPr>
        <w:tab/>
      </w:r>
      <w:r w:rsidR="00091424">
        <w:rPr>
          <w:b/>
          <w:sz w:val="20"/>
        </w:rPr>
        <w:t xml:space="preserve">ul. </w:t>
      </w:r>
      <w:proofErr w:type="spellStart"/>
      <w:r w:rsidR="00091424">
        <w:rPr>
          <w:b/>
          <w:sz w:val="20"/>
        </w:rPr>
        <w:t>Xxxxx</w:t>
      </w:r>
      <w:proofErr w:type="spellEnd"/>
      <w:r w:rsidR="000F4BB0" w:rsidRPr="000F4BB0">
        <w:rPr>
          <w:b/>
          <w:sz w:val="20"/>
        </w:rPr>
        <w:t xml:space="preserve"> </w:t>
      </w:r>
      <w:r w:rsidR="00091424">
        <w:rPr>
          <w:b/>
          <w:sz w:val="20"/>
        </w:rPr>
        <w:t>x</w:t>
      </w:r>
      <w:r w:rsidR="000F4BB0" w:rsidRPr="000F4BB0">
        <w:rPr>
          <w:b/>
          <w:sz w:val="20"/>
        </w:rPr>
        <w:t>/</w:t>
      </w:r>
      <w:r w:rsidR="00091424">
        <w:rPr>
          <w:b/>
          <w:sz w:val="20"/>
        </w:rPr>
        <w:t>x</w:t>
      </w:r>
      <w:r w:rsidR="000461E4" w:rsidRPr="000F4BB0">
        <w:rPr>
          <w:b/>
          <w:sz w:val="20"/>
        </w:rPr>
        <w:t xml:space="preserve">, </w:t>
      </w:r>
      <w:proofErr w:type="spellStart"/>
      <w:r w:rsidR="00091424">
        <w:rPr>
          <w:b/>
          <w:sz w:val="20"/>
        </w:rPr>
        <w:t>xxx</w:t>
      </w:r>
      <w:proofErr w:type="spellEnd"/>
      <w:r w:rsidR="00091424">
        <w:rPr>
          <w:b/>
          <w:sz w:val="20"/>
        </w:rPr>
        <w:t xml:space="preserve"> </w:t>
      </w:r>
      <w:proofErr w:type="spellStart"/>
      <w:r w:rsidR="00091424">
        <w:rPr>
          <w:b/>
          <w:sz w:val="20"/>
        </w:rPr>
        <w:t>xxx</w:t>
      </w:r>
      <w:proofErr w:type="spellEnd"/>
      <w:r w:rsidR="000461E4" w:rsidRPr="000F4BB0">
        <w:rPr>
          <w:b/>
          <w:sz w:val="20"/>
        </w:rPr>
        <w:t xml:space="preserve"> </w:t>
      </w:r>
      <w:proofErr w:type="spellStart"/>
      <w:r w:rsidR="00091424">
        <w:rPr>
          <w:b/>
          <w:sz w:val="20"/>
        </w:rPr>
        <w:t>Xxxxxxxx</w:t>
      </w:r>
      <w:proofErr w:type="spellEnd"/>
    </w:p>
    <w:p w14:paraId="2CE4B2E7" w14:textId="78054478" w:rsidR="000F4BB0" w:rsidRPr="000F4BB0" w:rsidRDefault="000F4BB0" w:rsidP="000461E4">
      <w:pPr>
        <w:tabs>
          <w:tab w:val="left" w:pos="1134"/>
          <w:tab w:val="left" w:pos="2977"/>
          <w:tab w:val="left" w:pos="3402"/>
        </w:tabs>
        <w:spacing w:after="120"/>
        <w:rPr>
          <w:b/>
          <w:sz w:val="20"/>
        </w:rPr>
      </w:pPr>
      <w:r w:rsidRPr="000F4BB0">
        <w:rPr>
          <w:b/>
          <w:sz w:val="20"/>
        </w:rPr>
        <w:tab/>
      </w:r>
      <w:r w:rsidRPr="000F4BB0">
        <w:rPr>
          <w:b/>
          <w:sz w:val="20"/>
        </w:rPr>
        <w:tab/>
      </w:r>
      <w:r w:rsidRPr="000F4BB0">
        <w:rPr>
          <w:b/>
          <w:sz w:val="20"/>
        </w:rPr>
        <w:tab/>
      </w:r>
      <w:proofErr w:type="spellStart"/>
      <w:r w:rsidR="00091424">
        <w:rPr>
          <w:b/>
          <w:sz w:val="20"/>
        </w:rPr>
        <w:t>xxxxxxxxxxxxxxxxxxxxxxxxxxx</w:t>
      </w:r>
      <w:proofErr w:type="spellEnd"/>
    </w:p>
    <w:p w14:paraId="44638DC2" w14:textId="2C2264DE" w:rsidR="005671EA" w:rsidRPr="000F4BB0" w:rsidRDefault="005671EA" w:rsidP="00DF0896">
      <w:pPr>
        <w:tabs>
          <w:tab w:val="left" w:pos="1134"/>
          <w:tab w:val="left" w:pos="2977"/>
          <w:tab w:val="left" w:pos="3402"/>
        </w:tabs>
        <w:rPr>
          <w:b/>
          <w:sz w:val="20"/>
        </w:rPr>
      </w:pPr>
      <w:r w:rsidRPr="000F4BB0">
        <w:rPr>
          <w:b/>
          <w:sz w:val="20"/>
        </w:rPr>
        <w:tab/>
      </w:r>
      <w:r w:rsidRPr="000F4BB0">
        <w:rPr>
          <w:sz w:val="20"/>
        </w:rPr>
        <w:t>Hlavní projektant</w:t>
      </w:r>
      <w:r w:rsidRPr="000F4BB0">
        <w:rPr>
          <w:sz w:val="20"/>
        </w:rPr>
        <w:tab/>
        <w:t>:</w:t>
      </w:r>
      <w:r w:rsidRPr="000F4BB0">
        <w:rPr>
          <w:sz w:val="20"/>
        </w:rPr>
        <w:tab/>
      </w:r>
      <w:proofErr w:type="spellStart"/>
      <w:r w:rsidR="00091424">
        <w:rPr>
          <w:b/>
          <w:sz w:val="20"/>
        </w:rPr>
        <w:t>Xxxxxxxxxxxxxxxxxxxxxxxxxxx</w:t>
      </w:r>
      <w:proofErr w:type="spellEnd"/>
    </w:p>
    <w:p w14:paraId="3A422085" w14:textId="3F648CD2" w:rsidR="005671EA" w:rsidRPr="000F4BB0" w:rsidRDefault="005671EA" w:rsidP="005671EA">
      <w:pPr>
        <w:tabs>
          <w:tab w:val="left" w:pos="1134"/>
          <w:tab w:val="left" w:pos="2977"/>
          <w:tab w:val="left" w:pos="3402"/>
        </w:tabs>
        <w:rPr>
          <w:b/>
          <w:sz w:val="20"/>
        </w:rPr>
      </w:pPr>
      <w:r w:rsidRPr="000F4BB0">
        <w:rPr>
          <w:b/>
          <w:sz w:val="20"/>
        </w:rPr>
        <w:tab/>
      </w:r>
      <w:r w:rsidRPr="000F4BB0">
        <w:rPr>
          <w:b/>
          <w:sz w:val="20"/>
        </w:rPr>
        <w:tab/>
      </w:r>
      <w:r w:rsidRPr="000F4BB0">
        <w:rPr>
          <w:b/>
          <w:sz w:val="20"/>
        </w:rPr>
        <w:tab/>
      </w:r>
      <w:proofErr w:type="spellStart"/>
      <w:r w:rsidR="00091424">
        <w:rPr>
          <w:b/>
          <w:sz w:val="20"/>
        </w:rPr>
        <w:t>Xxxxxxxxxxxxxxxxxxxxxxxxxxx</w:t>
      </w:r>
      <w:proofErr w:type="spellEnd"/>
    </w:p>
    <w:p w14:paraId="0FC28537" w14:textId="095E426C" w:rsidR="005671EA" w:rsidRPr="00091424" w:rsidRDefault="005671EA" w:rsidP="00091424">
      <w:pPr>
        <w:tabs>
          <w:tab w:val="left" w:pos="1134"/>
          <w:tab w:val="left" w:pos="2977"/>
          <w:tab w:val="left" w:pos="3402"/>
        </w:tabs>
        <w:rPr>
          <w:b/>
          <w:sz w:val="20"/>
        </w:rPr>
      </w:pPr>
      <w:r w:rsidRPr="000F4BB0">
        <w:rPr>
          <w:b/>
          <w:sz w:val="20"/>
        </w:rPr>
        <w:tab/>
      </w:r>
      <w:r w:rsidRPr="000F4BB0">
        <w:rPr>
          <w:b/>
          <w:sz w:val="20"/>
        </w:rPr>
        <w:tab/>
      </w:r>
      <w:r w:rsidRPr="000F4BB0">
        <w:rPr>
          <w:b/>
          <w:sz w:val="20"/>
        </w:rPr>
        <w:tab/>
      </w:r>
      <w:proofErr w:type="spellStart"/>
      <w:r w:rsidR="00091424">
        <w:rPr>
          <w:b/>
          <w:sz w:val="20"/>
        </w:rPr>
        <w:t>Xxxxxxxxxxxxxxxxxxxxxxxxxxx</w:t>
      </w:r>
      <w:proofErr w:type="spellEnd"/>
      <w:r w:rsidRPr="000F4BB0">
        <w:rPr>
          <w:b/>
          <w:sz w:val="20"/>
        </w:rPr>
        <w:t xml:space="preserve"> </w:t>
      </w:r>
      <w:r w:rsidR="005F7030" w:rsidRPr="000F4BB0">
        <w:rPr>
          <w:rFonts w:ascii="Arial Narrow" w:hAnsi="Arial Narrow"/>
          <w:sz w:val="20"/>
        </w:rPr>
        <w:t xml:space="preserve"> </w:t>
      </w:r>
    </w:p>
    <w:p w14:paraId="347D42FB" w14:textId="77777777" w:rsidR="00446E47" w:rsidRPr="00794872" w:rsidRDefault="00000000" w:rsidP="00446E47">
      <w:pPr>
        <w:tabs>
          <w:tab w:val="left" w:pos="1134"/>
          <w:tab w:val="left" w:pos="2977"/>
          <w:tab w:val="left" w:pos="3402"/>
        </w:tabs>
        <w:spacing w:after="120"/>
        <w:rPr>
          <w:noProof/>
          <w:color w:val="FF0000"/>
          <w:sz w:val="20"/>
        </w:rPr>
      </w:pPr>
      <w:r>
        <w:rPr>
          <w:noProof/>
          <w:color w:val="FF0000"/>
          <w:sz w:val="20"/>
        </w:rPr>
        <w:pict w14:anchorId="5E503706">
          <v:rect id="_x0000_i1025" style="width:397.8pt;height:.05pt" o:hrpct="877" o:hralign="center" o:hrstd="t" o:hr="t" fillcolor="#a0a0a0" stroked="f"/>
        </w:pict>
      </w:r>
    </w:p>
    <w:p w14:paraId="447F7345" w14:textId="280E0F65" w:rsidR="009E250A" w:rsidRPr="000F4BB0" w:rsidRDefault="00446E47" w:rsidP="009E250A">
      <w:pPr>
        <w:tabs>
          <w:tab w:val="left" w:pos="1134"/>
          <w:tab w:val="left" w:pos="2977"/>
          <w:tab w:val="left" w:pos="3402"/>
        </w:tabs>
        <w:spacing w:before="120"/>
        <w:rPr>
          <w:b/>
          <w:sz w:val="20"/>
        </w:rPr>
      </w:pPr>
      <w:r w:rsidRPr="000F4BB0">
        <w:rPr>
          <w:sz w:val="20"/>
        </w:rPr>
        <w:tab/>
      </w:r>
      <w:proofErr w:type="spellStart"/>
      <w:r w:rsidRPr="000F4BB0">
        <w:rPr>
          <w:sz w:val="20"/>
        </w:rPr>
        <w:t>Zodp</w:t>
      </w:r>
      <w:proofErr w:type="spellEnd"/>
      <w:r w:rsidRPr="000F4BB0">
        <w:rPr>
          <w:sz w:val="20"/>
        </w:rPr>
        <w:t>. projektant</w:t>
      </w:r>
      <w:r w:rsidRPr="000F4BB0">
        <w:rPr>
          <w:sz w:val="20"/>
        </w:rPr>
        <w:tab/>
        <w:t>:</w:t>
      </w:r>
      <w:r w:rsidRPr="000F4BB0">
        <w:rPr>
          <w:sz w:val="20"/>
        </w:rPr>
        <w:tab/>
      </w:r>
      <w:proofErr w:type="spellStart"/>
      <w:r w:rsidR="00091424">
        <w:rPr>
          <w:b/>
          <w:sz w:val="20"/>
        </w:rPr>
        <w:t>Xxxxxxxxxxxxxxxxxxxxxxxxxxx</w:t>
      </w:r>
      <w:proofErr w:type="spellEnd"/>
    </w:p>
    <w:p w14:paraId="687600F8" w14:textId="268730B2" w:rsidR="00446E47" w:rsidRPr="000F4BB0" w:rsidRDefault="009E250A" w:rsidP="009E250A">
      <w:pPr>
        <w:tabs>
          <w:tab w:val="left" w:pos="1134"/>
          <w:tab w:val="left" w:pos="2977"/>
          <w:tab w:val="left" w:pos="3402"/>
        </w:tabs>
        <w:spacing w:after="120"/>
        <w:rPr>
          <w:b/>
          <w:sz w:val="20"/>
        </w:rPr>
      </w:pPr>
      <w:r w:rsidRPr="000F4BB0">
        <w:rPr>
          <w:b/>
          <w:sz w:val="20"/>
        </w:rPr>
        <w:tab/>
      </w:r>
      <w:r w:rsidR="00BD5309" w:rsidRPr="000F4BB0">
        <w:rPr>
          <w:sz w:val="20"/>
        </w:rPr>
        <w:t>PBŘS</w:t>
      </w:r>
      <w:r w:rsidRPr="000F4BB0">
        <w:rPr>
          <w:b/>
          <w:sz w:val="20"/>
        </w:rPr>
        <w:tab/>
      </w:r>
      <w:r w:rsidRPr="000F4BB0">
        <w:rPr>
          <w:b/>
          <w:sz w:val="20"/>
        </w:rPr>
        <w:tab/>
      </w:r>
      <w:proofErr w:type="spellStart"/>
      <w:r w:rsidR="00091424">
        <w:rPr>
          <w:b/>
          <w:sz w:val="20"/>
        </w:rPr>
        <w:t>Xxxxxxxxxxxxxxxxxxxxxxxxxxx</w:t>
      </w:r>
      <w:proofErr w:type="spellEnd"/>
    </w:p>
    <w:p w14:paraId="33B61B48" w14:textId="77777777" w:rsidR="00091424" w:rsidRPr="000F4BB0" w:rsidRDefault="00E34B68" w:rsidP="00091424">
      <w:pPr>
        <w:tabs>
          <w:tab w:val="left" w:pos="1134"/>
          <w:tab w:val="left" w:pos="2977"/>
          <w:tab w:val="left" w:pos="3402"/>
        </w:tabs>
        <w:spacing w:before="120"/>
        <w:rPr>
          <w:b/>
          <w:sz w:val="20"/>
        </w:rPr>
      </w:pPr>
      <w:r w:rsidRPr="000F4BB0">
        <w:rPr>
          <w:sz w:val="20"/>
        </w:rPr>
        <w:tab/>
        <w:t>Projektant</w:t>
      </w:r>
      <w:r w:rsidR="00BD5309" w:rsidRPr="000F4BB0">
        <w:rPr>
          <w:sz w:val="20"/>
        </w:rPr>
        <w:t xml:space="preserve"> PBŘS</w:t>
      </w:r>
      <w:r w:rsidR="00446E47" w:rsidRPr="000F4BB0">
        <w:rPr>
          <w:sz w:val="20"/>
        </w:rPr>
        <w:tab/>
        <w:t>:</w:t>
      </w:r>
      <w:r w:rsidRPr="000F4BB0">
        <w:rPr>
          <w:b/>
          <w:sz w:val="20"/>
        </w:rPr>
        <w:tab/>
      </w:r>
      <w:proofErr w:type="spellStart"/>
      <w:r w:rsidR="00091424">
        <w:rPr>
          <w:b/>
          <w:sz w:val="20"/>
        </w:rPr>
        <w:t>Xxxxxxxxxxxxxxxxxxxxxxxxxxx</w:t>
      </w:r>
      <w:proofErr w:type="spellEnd"/>
    </w:p>
    <w:p w14:paraId="6C416C79" w14:textId="77777777" w:rsidR="00091424" w:rsidRPr="000F4BB0" w:rsidRDefault="00091424" w:rsidP="00091424">
      <w:pPr>
        <w:tabs>
          <w:tab w:val="left" w:pos="1134"/>
          <w:tab w:val="left" w:pos="2977"/>
          <w:tab w:val="left" w:pos="3402"/>
        </w:tabs>
        <w:spacing w:after="120"/>
        <w:rPr>
          <w:b/>
          <w:sz w:val="20"/>
        </w:rPr>
      </w:pPr>
      <w:r w:rsidRPr="000F4BB0">
        <w:rPr>
          <w:b/>
          <w:sz w:val="20"/>
        </w:rPr>
        <w:tab/>
      </w:r>
      <w:r w:rsidRPr="000F4BB0">
        <w:rPr>
          <w:sz w:val="20"/>
        </w:rPr>
        <w:t>PBŘS</w:t>
      </w:r>
      <w:r w:rsidRPr="000F4BB0">
        <w:rPr>
          <w:b/>
          <w:sz w:val="20"/>
        </w:rPr>
        <w:tab/>
      </w:r>
      <w:r w:rsidRPr="000F4BB0">
        <w:rPr>
          <w:b/>
          <w:sz w:val="20"/>
        </w:rPr>
        <w:tab/>
      </w:r>
      <w:proofErr w:type="spellStart"/>
      <w:r>
        <w:rPr>
          <w:b/>
          <w:sz w:val="20"/>
        </w:rPr>
        <w:t>Xxxxxxxxxxxxxxxxxxxxxxxxxxx</w:t>
      </w:r>
      <w:proofErr w:type="spellEnd"/>
    </w:p>
    <w:p w14:paraId="3267D6C1" w14:textId="3B6FAA0A" w:rsidR="00446E47" w:rsidRPr="000F4BB0" w:rsidRDefault="00446E47" w:rsidP="00F24444">
      <w:pPr>
        <w:tabs>
          <w:tab w:val="left" w:pos="1134"/>
          <w:tab w:val="left" w:pos="2977"/>
          <w:tab w:val="left" w:pos="3402"/>
        </w:tabs>
        <w:spacing w:after="120"/>
        <w:rPr>
          <w:sz w:val="20"/>
        </w:rPr>
      </w:pPr>
      <w:r w:rsidRPr="000F4BB0">
        <w:rPr>
          <w:sz w:val="20"/>
        </w:rPr>
        <w:tab/>
      </w:r>
      <w:r w:rsidRPr="009B7254">
        <w:rPr>
          <w:sz w:val="20"/>
        </w:rPr>
        <w:t>Datum</w:t>
      </w:r>
      <w:r w:rsidRPr="009B7254">
        <w:rPr>
          <w:sz w:val="20"/>
        </w:rPr>
        <w:tab/>
        <w:t>:</w:t>
      </w:r>
      <w:r w:rsidRPr="009B7254">
        <w:rPr>
          <w:sz w:val="20"/>
        </w:rPr>
        <w:tab/>
      </w:r>
      <w:r w:rsidR="00091424">
        <w:rPr>
          <w:b/>
          <w:sz w:val="20"/>
        </w:rPr>
        <w:t>x</w:t>
      </w:r>
      <w:r w:rsidR="00F3096E" w:rsidRPr="009B7254">
        <w:rPr>
          <w:b/>
          <w:sz w:val="20"/>
        </w:rPr>
        <w:t>/20</w:t>
      </w:r>
      <w:r w:rsidR="0061703A" w:rsidRPr="009B7254">
        <w:rPr>
          <w:b/>
          <w:sz w:val="20"/>
        </w:rPr>
        <w:t>2</w:t>
      </w:r>
      <w:r w:rsidR="009B7254" w:rsidRPr="009B7254">
        <w:rPr>
          <w:b/>
          <w:sz w:val="20"/>
        </w:rPr>
        <w:t>2</w:t>
      </w:r>
    </w:p>
    <w:p w14:paraId="54A67677" w14:textId="2AFB5342" w:rsidR="00446E47" w:rsidRPr="000F4BB0" w:rsidRDefault="00446E47" w:rsidP="00446E47">
      <w:pPr>
        <w:tabs>
          <w:tab w:val="left" w:pos="1134"/>
          <w:tab w:val="left" w:pos="2977"/>
          <w:tab w:val="left" w:pos="3402"/>
        </w:tabs>
        <w:spacing w:after="120"/>
        <w:rPr>
          <w:sz w:val="20"/>
        </w:rPr>
      </w:pPr>
      <w:r w:rsidRPr="000F4BB0">
        <w:rPr>
          <w:sz w:val="20"/>
        </w:rPr>
        <w:tab/>
        <w:t>Arch.</w:t>
      </w:r>
      <w:r w:rsidR="007D31E2" w:rsidRPr="000F4BB0">
        <w:rPr>
          <w:sz w:val="20"/>
        </w:rPr>
        <w:t xml:space="preserve"> </w:t>
      </w:r>
      <w:r w:rsidRPr="000F4BB0">
        <w:rPr>
          <w:sz w:val="20"/>
        </w:rPr>
        <w:t>č. projektu</w:t>
      </w:r>
      <w:r w:rsidRPr="000F4BB0">
        <w:rPr>
          <w:sz w:val="20"/>
        </w:rPr>
        <w:tab/>
        <w:t>:</w:t>
      </w:r>
      <w:r w:rsidRPr="000F4BB0">
        <w:rPr>
          <w:sz w:val="20"/>
        </w:rPr>
        <w:tab/>
      </w:r>
      <w:proofErr w:type="spellStart"/>
      <w:r w:rsidR="00091424">
        <w:rPr>
          <w:b/>
          <w:sz w:val="20"/>
        </w:rPr>
        <w:t>xxxxxx</w:t>
      </w:r>
      <w:proofErr w:type="spellEnd"/>
    </w:p>
    <w:p w14:paraId="13A186AD" w14:textId="7C26AB5D" w:rsidR="006A39C1" w:rsidRDefault="00446E47" w:rsidP="006A39C1">
      <w:pPr>
        <w:tabs>
          <w:tab w:val="left" w:pos="1134"/>
          <w:tab w:val="left" w:pos="2977"/>
          <w:tab w:val="left" w:pos="3402"/>
        </w:tabs>
        <w:spacing w:after="360"/>
        <w:ind w:left="3402" w:hanging="2971"/>
        <w:rPr>
          <w:b/>
          <w:sz w:val="20"/>
        </w:rPr>
      </w:pPr>
      <w:r w:rsidRPr="000F4BB0">
        <w:rPr>
          <w:sz w:val="20"/>
        </w:rPr>
        <w:tab/>
        <w:t>Stupeň projektu</w:t>
      </w:r>
      <w:r w:rsidRPr="000F4BB0">
        <w:rPr>
          <w:sz w:val="20"/>
        </w:rPr>
        <w:tab/>
        <w:t>:</w:t>
      </w:r>
      <w:r w:rsidRPr="000F4BB0">
        <w:rPr>
          <w:sz w:val="20"/>
        </w:rPr>
        <w:tab/>
      </w:r>
      <w:r w:rsidR="00091424">
        <w:rPr>
          <w:b/>
          <w:sz w:val="20"/>
        </w:rPr>
        <w:t>DUR / DSP / DPS</w:t>
      </w:r>
    </w:p>
    <w:p w14:paraId="578A98DC" w14:textId="72890133" w:rsidR="006A39C1" w:rsidRPr="00091424" w:rsidRDefault="006A39C1" w:rsidP="005671EA">
      <w:pPr>
        <w:tabs>
          <w:tab w:val="left" w:pos="1134"/>
          <w:tab w:val="left" w:pos="2977"/>
          <w:tab w:val="left" w:pos="3402"/>
        </w:tabs>
        <w:spacing w:after="360"/>
        <w:ind w:left="3402" w:hanging="2971"/>
        <w:rPr>
          <w:b/>
          <w:szCs w:val="24"/>
        </w:rPr>
      </w:pPr>
    </w:p>
    <w:p w14:paraId="6C86D2FE" w14:textId="77777777" w:rsidR="00091424" w:rsidRPr="00091424" w:rsidRDefault="00091424" w:rsidP="005671EA">
      <w:pPr>
        <w:tabs>
          <w:tab w:val="left" w:pos="1134"/>
          <w:tab w:val="left" w:pos="2977"/>
          <w:tab w:val="left" w:pos="3402"/>
        </w:tabs>
        <w:spacing w:after="360"/>
        <w:ind w:left="3402" w:hanging="2971"/>
        <w:rPr>
          <w:b/>
          <w:szCs w:val="24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2938"/>
        <w:gridCol w:w="1473"/>
      </w:tblGrid>
      <w:tr w:rsidR="008E0066" w:rsidRPr="008E0066" w14:paraId="662EC75C" w14:textId="77777777" w:rsidTr="00261015">
        <w:trPr>
          <w:trHeight w:val="1740"/>
        </w:trPr>
        <w:tc>
          <w:tcPr>
            <w:tcW w:w="5637" w:type="dxa"/>
            <w:shd w:val="clear" w:color="auto" w:fill="auto"/>
          </w:tcPr>
          <w:p w14:paraId="74F80ADD" w14:textId="77777777" w:rsidR="00446E47" w:rsidRPr="008E0066" w:rsidRDefault="00446E47" w:rsidP="007931FA">
            <w:pPr>
              <w:tabs>
                <w:tab w:val="left" w:pos="1134"/>
              </w:tabs>
              <w:spacing w:before="240" w:after="120"/>
              <w:rPr>
                <w:rFonts w:eastAsia="Calibri"/>
                <w:i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AC5C67B" w14:textId="77777777" w:rsidR="00446E47" w:rsidRPr="008E0066" w:rsidRDefault="00446E47" w:rsidP="007931FA">
            <w:pPr>
              <w:tabs>
                <w:tab w:val="left" w:pos="1134"/>
              </w:tabs>
              <w:spacing w:before="240" w:after="120"/>
              <w:jc w:val="center"/>
              <w:rPr>
                <w:rFonts w:eastAsia="Calibri"/>
                <w:szCs w:val="24"/>
              </w:rPr>
            </w:pPr>
            <w:r w:rsidRPr="008E0066">
              <w:rPr>
                <w:rFonts w:eastAsia="Calibri"/>
                <w:szCs w:val="24"/>
              </w:rPr>
              <w:t>ČÁST PROJEKTU</w:t>
            </w:r>
          </w:p>
          <w:p w14:paraId="405C42D0" w14:textId="77777777" w:rsidR="00446E47" w:rsidRPr="008E0066" w:rsidRDefault="00E4640E" w:rsidP="007931FA">
            <w:pPr>
              <w:tabs>
                <w:tab w:val="left" w:pos="1134"/>
              </w:tabs>
              <w:spacing w:before="240" w:after="120"/>
              <w:jc w:val="center"/>
              <w:rPr>
                <w:rFonts w:eastAsia="Calibri"/>
                <w:sz w:val="60"/>
                <w:szCs w:val="60"/>
              </w:rPr>
            </w:pPr>
            <w:r w:rsidRPr="008E0066">
              <w:rPr>
                <w:rFonts w:eastAsia="Calibri"/>
                <w:b/>
                <w:sz w:val="72"/>
                <w:szCs w:val="60"/>
              </w:rPr>
              <w:t>D</w:t>
            </w:r>
            <w:r w:rsidR="00EF3C62" w:rsidRPr="008E0066">
              <w:rPr>
                <w:rFonts w:eastAsia="Calibri"/>
                <w:b/>
                <w:sz w:val="72"/>
                <w:szCs w:val="60"/>
              </w:rPr>
              <w:t>.1.3</w:t>
            </w:r>
            <w:r w:rsidR="005F7030" w:rsidRPr="008E0066">
              <w:rPr>
                <w:rFonts w:eastAsia="Calibri"/>
                <w:b/>
                <w:sz w:val="72"/>
                <w:szCs w:val="60"/>
              </w:rPr>
              <w:t>.</w:t>
            </w:r>
            <w:r w:rsidR="00612D74" w:rsidRPr="008E0066">
              <w:rPr>
                <w:rFonts w:eastAsia="Calibri"/>
                <w:b/>
                <w:sz w:val="72"/>
                <w:szCs w:val="60"/>
              </w:rPr>
              <w:t>0</w:t>
            </w:r>
            <w:r w:rsidR="005F7030" w:rsidRPr="008E0066">
              <w:rPr>
                <w:rFonts w:eastAsia="Calibri"/>
                <w:b/>
                <w:sz w:val="72"/>
                <w:szCs w:val="60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14:paraId="2E7BEF38" w14:textId="77777777" w:rsidR="00446E47" w:rsidRPr="008E0066" w:rsidRDefault="00446E47" w:rsidP="007931FA">
            <w:pPr>
              <w:tabs>
                <w:tab w:val="left" w:pos="1134"/>
              </w:tabs>
              <w:spacing w:before="240" w:after="120"/>
              <w:jc w:val="center"/>
              <w:rPr>
                <w:rFonts w:eastAsia="Calibri"/>
                <w:szCs w:val="24"/>
              </w:rPr>
            </w:pPr>
            <w:r w:rsidRPr="008E0066">
              <w:rPr>
                <w:rFonts w:eastAsia="Calibri"/>
                <w:szCs w:val="24"/>
              </w:rPr>
              <w:t>KOPIE ČÍSLO</w:t>
            </w:r>
          </w:p>
          <w:p w14:paraId="63950006" w14:textId="77777777" w:rsidR="00446E47" w:rsidRPr="008E0066" w:rsidRDefault="00446E47" w:rsidP="007931FA">
            <w:pPr>
              <w:tabs>
                <w:tab w:val="left" w:pos="1134"/>
              </w:tabs>
              <w:spacing w:before="240" w:after="120"/>
              <w:jc w:val="center"/>
              <w:rPr>
                <w:rFonts w:eastAsia="Calibri"/>
                <w:b/>
                <w:szCs w:val="24"/>
              </w:rPr>
            </w:pPr>
          </w:p>
        </w:tc>
      </w:tr>
    </w:tbl>
    <w:p w14:paraId="2BA304D1" w14:textId="77777777" w:rsidR="00F76024" w:rsidRPr="008E0066" w:rsidRDefault="00F76024" w:rsidP="00F76024">
      <w:pPr>
        <w:spacing w:after="120"/>
        <w:jc w:val="both"/>
        <w:rPr>
          <w:rFonts w:asciiTheme="minorHAnsi" w:hAnsiTheme="minorHAnsi" w:cstheme="minorHAnsi"/>
          <w:b/>
          <w:sz w:val="20"/>
        </w:rPr>
      </w:pPr>
      <w:r w:rsidRPr="008E0066">
        <w:rPr>
          <w:rFonts w:asciiTheme="minorHAnsi" w:hAnsiTheme="minorHAnsi" w:cstheme="minorHAnsi"/>
          <w:b/>
          <w:sz w:val="20"/>
        </w:rPr>
        <w:lastRenderedPageBreak/>
        <w:t>OBSAH:</w:t>
      </w:r>
    </w:p>
    <w:p w14:paraId="27FC8B16" w14:textId="6B594C0E" w:rsidR="00F76024" w:rsidRPr="008E0066" w:rsidRDefault="00F76024" w:rsidP="00F76024">
      <w:pPr>
        <w:tabs>
          <w:tab w:val="right" w:leader="dot" w:pos="9072"/>
        </w:tabs>
        <w:ind w:left="68"/>
        <w:jc w:val="both"/>
        <w:rPr>
          <w:rFonts w:asciiTheme="minorHAnsi" w:hAnsiTheme="minorHAnsi" w:cstheme="minorHAnsi"/>
          <w:sz w:val="20"/>
        </w:rPr>
      </w:pPr>
      <w:r w:rsidRPr="008E0066">
        <w:rPr>
          <w:rFonts w:asciiTheme="minorHAnsi" w:hAnsiTheme="minorHAnsi" w:cstheme="minorHAnsi"/>
          <w:sz w:val="20"/>
        </w:rPr>
        <w:t>Úvod</w:t>
      </w:r>
      <w:r w:rsidRPr="008E0066">
        <w:rPr>
          <w:rFonts w:asciiTheme="minorHAnsi" w:hAnsiTheme="minorHAnsi" w:cstheme="minorHAnsi"/>
          <w:sz w:val="20"/>
        </w:rPr>
        <w:tab/>
      </w:r>
      <w:r w:rsidR="005A348D">
        <w:rPr>
          <w:rFonts w:asciiTheme="minorHAnsi" w:hAnsiTheme="minorHAnsi" w:cstheme="minorHAnsi"/>
          <w:sz w:val="20"/>
        </w:rPr>
        <w:t>x</w:t>
      </w:r>
    </w:p>
    <w:p w14:paraId="1E709792" w14:textId="17A53F02" w:rsidR="00F76024" w:rsidRPr="008E0066" w:rsidRDefault="00F76024" w:rsidP="00F76024">
      <w:pPr>
        <w:tabs>
          <w:tab w:val="right" w:leader="dot" w:pos="9072"/>
        </w:tabs>
        <w:ind w:left="68"/>
        <w:jc w:val="both"/>
        <w:rPr>
          <w:rFonts w:asciiTheme="minorHAnsi" w:hAnsiTheme="minorHAnsi" w:cstheme="minorHAnsi"/>
          <w:sz w:val="20"/>
        </w:rPr>
      </w:pPr>
      <w:r w:rsidRPr="008E0066">
        <w:rPr>
          <w:rFonts w:asciiTheme="minorHAnsi" w:hAnsiTheme="minorHAnsi" w:cstheme="minorHAnsi"/>
          <w:sz w:val="20"/>
        </w:rPr>
        <w:t>Zkratky používané ve zprávě</w:t>
      </w:r>
      <w:r w:rsidRPr="008E0066">
        <w:rPr>
          <w:rFonts w:asciiTheme="minorHAnsi" w:hAnsiTheme="minorHAnsi" w:cstheme="minorHAnsi"/>
          <w:sz w:val="20"/>
        </w:rPr>
        <w:tab/>
      </w:r>
      <w:r w:rsidR="005A348D">
        <w:rPr>
          <w:rFonts w:asciiTheme="minorHAnsi" w:hAnsiTheme="minorHAnsi" w:cstheme="minorHAnsi"/>
          <w:sz w:val="20"/>
        </w:rPr>
        <w:t>x</w:t>
      </w:r>
    </w:p>
    <w:p w14:paraId="607387F1" w14:textId="70B854E9" w:rsidR="00F76024" w:rsidRPr="008E0066" w:rsidRDefault="00F76024" w:rsidP="000E6713">
      <w:pPr>
        <w:pStyle w:val="Odstavecseseznamem"/>
        <w:numPr>
          <w:ilvl w:val="0"/>
          <w:numId w:val="10"/>
        </w:numPr>
        <w:tabs>
          <w:tab w:val="right" w:leader="dot" w:pos="9072"/>
        </w:tabs>
        <w:spacing w:after="6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0"/>
        </w:rPr>
      </w:pPr>
      <w:r w:rsidRPr="008E0066">
        <w:rPr>
          <w:rFonts w:asciiTheme="minorHAnsi" w:hAnsiTheme="minorHAnsi" w:cstheme="minorHAnsi"/>
          <w:sz w:val="20"/>
        </w:rPr>
        <w:t xml:space="preserve">Seznam použitých podkladů pro zpracování </w:t>
      </w:r>
      <w:r w:rsidRPr="008E0066">
        <w:rPr>
          <w:rFonts w:asciiTheme="minorHAnsi" w:hAnsiTheme="minorHAnsi" w:cstheme="minorHAnsi"/>
          <w:sz w:val="20"/>
        </w:rPr>
        <w:tab/>
      </w:r>
      <w:r w:rsidR="005A348D">
        <w:rPr>
          <w:rFonts w:asciiTheme="minorHAnsi" w:hAnsiTheme="minorHAnsi" w:cstheme="minorHAnsi"/>
          <w:sz w:val="20"/>
        </w:rPr>
        <w:t>x</w:t>
      </w:r>
    </w:p>
    <w:p w14:paraId="4B330277" w14:textId="585A8BD2" w:rsidR="00F76024" w:rsidRPr="008E0066" w:rsidRDefault="00F76024" w:rsidP="000E6713">
      <w:pPr>
        <w:pStyle w:val="Odstavecseseznamem"/>
        <w:numPr>
          <w:ilvl w:val="0"/>
          <w:numId w:val="10"/>
        </w:numPr>
        <w:tabs>
          <w:tab w:val="right" w:leader="dot" w:pos="9072"/>
        </w:tabs>
        <w:spacing w:after="6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0"/>
        </w:rPr>
      </w:pPr>
      <w:r w:rsidRPr="008E0066">
        <w:rPr>
          <w:rFonts w:asciiTheme="minorHAnsi" w:hAnsiTheme="minorHAnsi" w:cstheme="minorHAnsi"/>
          <w:sz w:val="20"/>
        </w:rPr>
        <w:t>Popis stavby z hlediska stavebních konstrukcí, výšky stavby, účelu užití, popřípadě popis a zhodnocení technologie a provozu, umístění stavby ve vztahu k okolní zástavbě</w:t>
      </w:r>
      <w:r w:rsidRPr="008E0066">
        <w:rPr>
          <w:rFonts w:asciiTheme="minorHAnsi" w:hAnsiTheme="minorHAnsi" w:cstheme="minorHAnsi"/>
          <w:sz w:val="20"/>
        </w:rPr>
        <w:tab/>
      </w:r>
      <w:r w:rsidR="005A348D">
        <w:rPr>
          <w:rFonts w:asciiTheme="minorHAnsi" w:hAnsiTheme="minorHAnsi" w:cstheme="minorHAnsi"/>
          <w:sz w:val="20"/>
        </w:rPr>
        <w:t>x</w:t>
      </w:r>
    </w:p>
    <w:p w14:paraId="7EF267DE" w14:textId="7C6F40C0" w:rsidR="00F76024" w:rsidRPr="008E0066" w:rsidRDefault="00F76024" w:rsidP="000E6713">
      <w:pPr>
        <w:pStyle w:val="Odstavecseseznamem"/>
        <w:numPr>
          <w:ilvl w:val="0"/>
          <w:numId w:val="10"/>
        </w:numPr>
        <w:tabs>
          <w:tab w:val="right" w:leader="dot" w:pos="9072"/>
        </w:tabs>
        <w:spacing w:after="6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0"/>
        </w:rPr>
      </w:pPr>
      <w:r w:rsidRPr="008E0066">
        <w:rPr>
          <w:rFonts w:asciiTheme="minorHAnsi" w:hAnsiTheme="minorHAnsi" w:cstheme="minorHAnsi"/>
          <w:sz w:val="20"/>
        </w:rPr>
        <w:t>Rozdělení prostoru do požárních úseků (PÚ)</w:t>
      </w:r>
      <w:r w:rsidRPr="008E0066">
        <w:rPr>
          <w:rFonts w:asciiTheme="minorHAnsi" w:hAnsiTheme="minorHAnsi" w:cstheme="minorHAnsi"/>
          <w:sz w:val="20"/>
        </w:rPr>
        <w:tab/>
      </w:r>
      <w:r w:rsidR="005A348D">
        <w:rPr>
          <w:rFonts w:asciiTheme="minorHAnsi" w:hAnsiTheme="minorHAnsi" w:cstheme="minorHAnsi"/>
          <w:sz w:val="20"/>
        </w:rPr>
        <w:t>x</w:t>
      </w:r>
    </w:p>
    <w:p w14:paraId="3487AB48" w14:textId="40EAA22F" w:rsidR="00F76024" w:rsidRPr="008E0066" w:rsidRDefault="003C7A10" w:rsidP="000E6713">
      <w:pPr>
        <w:pStyle w:val="Odstavecseseznamem"/>
        <w:numPr>
          <w:ilvl w:val="0"/>
          <w:numId w:val="10"/>
        </w:numPr>
        <w:tabs>
          <w:tab w:val="right" w:leader="dot" w:pos="9072"/>
        </w:tabs>
        <w:spacing w:after="6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0"/>
        </w:rPr>
      </w:pPr>
      <w:r w:rsidRPr="008E0066">
        <w:rPr>
          <w:rFonts w:asciiTheme="minorHAnsi" w:hAnsiTheme="minorHAnsi" w:cstheme="minorHAnsi"/>
          <w:sz w:val="20"/>
        </w:rPr>
        <w:t>Výpočet požárního rizika</w:t>
      </w:r>
      <w:r w:rsidR="00F76024" w:rsidRPr="008E0066">
        <w:rPr>
          <w:rFonts w:asciiTheme="minorHAnsi" w:hAnsiTheme="minorHAnsi" w:cstheme="minorHAnsi"/>
          <w:sz w:val="20"/>
        </w:rPr>
        <w:t>, stanovení stupně požární bezpečnosti (SPB) a posouzení velikosti požárních úseků (PÚ)</w:t>
      </w:r>
      <w:r w:rsidR="00F76024" w:rsidRPr="008E0066">
        <w:rPr>
          <w:rFonts w:asciiTheme="minorHAnsi" w:hAnsiTheme="minorHAnsi" w:cstheme="minorHAnsi"/>
          <w:sz w:val="20"/>
        </w:rPr>
        <w:tab/>
      </w:r>
      <w:r w:rsidR="005A348D">
        <w:rPr>
          <w:rFonts w:asciiTheme="minorHAnsi" w:hAnsiTheme="minorHAnsi" w:cstheme="minorHAnsi"/>
          <w:sz w:val="20"/>
        </w:rPr>
        <w:t>x</w:t>
      </w:r>
    </w:p>
    <w:p w14:paraId="53C2B7E8" w14:textId="770BF20B" w:rsidR="00F76024" w:rsidRPr="008E0066" w:rsidRDefault="00F76024" w:rsidP="000E6713">
      <w:pPr>
        <w:pStyle w:val="Odstavecseseznamem"/>
        <w:numPr>
          <w:ilvl w:val="0"/>
          <w:numId w:val="10"/>
        </w:numPr>
        <w:tabs>
          <w:tab w:val="right" w:leader="dot" w:pos="9072"/>
        </w:tabs>
        <w:spacing w:after="6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0"/>
        </w:rPr>
      </w:pPr>
      <w:r w:rsidRPr="008E0066">
        <w:rPr>
          <w:rFonts w:asciiTheme="minorHAnsi" w:hAnsiTheme="minorHAnsi" w:cstheme="minorHAnsi"/>
          <w:sz w:val="20"/>
        </w:rPr>
        <w:t>Zhodnocení navržených stavebních konstrukcí a požárních uzávěrů z hlediska jejich požární odolnosti (PO)</w:t>
      </w:r>
      <w:r w:rsidRPr="008E0066">
        <w:rPr>
          <w:rFonts w:asciiTheme="minorHAnsi" w:hAnsiTheme="minorHAnsi" w:cstheme="minorHAnsi"/>
          <w:sz w:val="20"/>
        </w:rPr>
        <w:tab/>
      </w:r>
      <w:r w:rsidR="005A348D">
        <w:rPr>
          <w:rFonts w:asciiTheme="minorHAnsi" w:hAnsiTheme="minorHAnsi" w:cstheme="minorHAnsi"/>
          <w:sz w:val="20"/>
        </w:rPr>
        <w:t>x</w:t>
      </w:r>
    </w:p>
    <w:p w14:paraId="70161572" w14:textId="4B0F8B50" w:rsidR="00F76024" w:rsidRPr="008E0066" w:rsidRDefault="00F76024" w:rsidP="000E6713">
      <w:pPr>
        <w:pStyle w:val="Odstavecseseznamem"/>
        <w:numPr>
          <w:ilvl w:val="0"/>
          <w:numId w:val="10"/>
        </w:numPr>
        <w:tabs>
          <w:tab w:val="right" w:leader="dot" w:pos="9072"/>
        </w:tabs>
        <w:spacing w:after="6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0"/>
        </w:rPr>
      </w:pPr>
      <w:r w:rsidRPr="008E0066">
        <w:rPr>
          <w:rFonts w:asciiTheme="minorHAnsi" w:hAnsiTheme="minorHAnsi" w:cstheme="minorHAnsi"/>
          <w:sz w:val="20"/>
        </w:rPr>
        <w:t>Zhodnocení navržených stavebních hmot</w:t>
      </w:r>
      <w:r w:rsidRPr="008E0066">
        <w:rPr>
          <w:rFonts w:asciiTheme="minorHAnsi" w:hAnsiTheme="minorHAnsi" w:cstheme="minorHAnsi"/>
          <w:sz w:val="20"/>
        </w:rPr>
        <w:tab/>
      </w:r>
      <w:r w:rsidR="005A348D">
        <w:rPr>
          <w:rFonts w:asciiTheme="minorHAnsi" w:hAnsiTheme="minorHAnsi" w:cstheme="minorHAnsi"/>
          <w:sz w:val="20"/>
        </w:rPr>
        <w:t>x</w:t>
      </w:r>
    </w:p>
    <w:p w14:paraId="1A41B246" w14:textId="6FBA15EC" w:rsidR="00F76024" w:rsidRPr="008E0066" w:rsidRDefault="00F76024" w:rsidP="000E6713">
      <w:pPr>
        <w:pStyle w:val="Odstavecseseznamem"/>
        <w:numPr>
          <w:ilvl w:val="0"/>
          <w:numId w:val="10"/>
        </w:numPr>
        <w:tabs>
          <w:tab w:val="right" w:leader="dot" w:pos="9072"/>
        </w:tabs>
        <w:spacing w:after="6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0"/>
        </w:rPr>
      </w:pPr>
      <w:r w:rsidRPr="008E0066">
        <w:rPr>
          <w:rFonts w:asciiTheme="minorHAnsi" w:hAnsiTheme="minorHAnsi" w:cstheme="minorHAnsi"/>
          <w:sz w:val="20"/>
        </w:rPr>
        <w:t>Zhodnocení možnosti provedení požárního zásahu, evakuace osob, zvířat a majetku a stanovení druhu a počtu únikových cest v měněné části objektu, jejich kapacity, provedení a vybavení</w:t>
      </w:r>
      <w:r w:rsidR="00AC1307" w:rsidRPr="008E0066">
        <w:rPr>
          <w:rFonts w:asciiTheme="minorHAnsi" w:hAnsiTheme="minorHAnsi" w:cstheme="minorHAnsi"/>
          <w:sz w:val="20"/>
        </w:rPr>
        <w:tab/>
      </w:r>
      <w:r w:rsidR="005A348D">
        <w:rPr>
          <w:rFonts w:asciiTheme="minorHAnsi" w:hAnsiTheme="minorHAnsi" w:cstheme="minorHAnsi"/>
          <w:sz w:val="20"/>
        </w:rPr>
        <w:t>x</w:t>
      </w:r>
    </w:p>
    <w:p w14:paraId="6560E4A5" w14:textId="2DBC14B4" w:rsidR="00F76024" w:rsidRPr="008E0066" w:rsidRDefault="00F76024" w:rsidP="000E6713">
      <w:pPr>
        <w:pStyle w:val="Odstavecseseznamem"/>
        <w:numPr>
          <w:ilvl w:val="0"/>
          <w:numId w:val="10"/>
        </w:numPr>
        <w:tabs>
          <w:tab w:val="right" w:leader="dot" w:pos="9072"/>
        </w:tabs>
        <w:spacing w:after="6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0"/>
        </w:rPr>
      </w:pPr>
      <w:r w:rsidRPr="008E0066">
        <w:rPr>
          <w:rFonts w:asciiTheme="minorHAnsi" w:hAnsiTheme="minorHAnsi" w:cstheme="minorHAnsi"/>
          <w:sz w:val="20"/>
        </w:rPr>
        <w:t>Stanovení odstupových, popřípadě bezpečnostních vzdáleností a vymezení požárně nebezpečného prostoru, zhodnocení odstupových, popřípadě bezpečnostních vzdáleností ve vztahu k okolní zástavbě, sousedním pozemkům a volným skladům</w:t>
      </w:r>
      <w:r w:rsidRPr="008E0066">
        <w:rPr>
          <w:rFonts w:asciiTheme="minorHAnsi" w:hAnsiTheme="minorHAnsi" w:cstheme="minorHAnsi"/>
          <w:sz w:val="20"/>
        </w:rPr>
        <w:tab/>
      </w:r>
      <w:r w:rsidR="005A348D">
        <w:rPr>
          <w:rFonts w:asciiTheme="minorHAnsi" w:hAnsiTheme="minorHAnsi" w:cstheme="minorHAnsi"/>
          <w:sz w:val="20"/>
        </w:rPr>
        <w:t>x</w:t>
      </w:r>
    </w:p>
    <w:p w14:paraId="51307724" w14:textId="72A5F2DF" w:rsidR="00F76024" w:rsidRPr="008E0066" w:rsidRDefault="00F76024" w:rsidP="000E6713">
      <w:pPr>
        <w:pStyle w:val="Odstavecseseznamem"/>
        <w:numPr>
          <w:ilvl w:val="0"/>
          <w:numId w:val="10"/>
        </w:numPr>
        <w:tabs>
          <w:tab w:val="right" w:leader="dot" w:pos="9072"/>
        </w:tabs>
        <w:spacing w:after="6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0"/>
        </w:rPr>
      </w:pPr>
      <w:r w:rsidRPr="008E0066">
        <w:rPr>
          <w:rFonts w:asciiTheme="minorHAnsi" w:hAnsiTheme="minorHAnsi" w:cstheme="minorHAnsi"/>
          <w:sz w:val="20"/>
        </w:rPr>
        <w:t>Určení způsobu zabezpečení požární vodou včetně rozmístění vnitřních a vnějších odběrních míst</w:t>
      </w:r>
      <w:r w:rsidRPr="008E0066">
        <w:rPr>
          <w:rFonts w:asciiTheme="minorHAnsi" w:hAnsiTheme="minorHAnsi" w:cstheme="minorHAnsi"/>
          <w:sz w:val="20"/>
        </w:rPr>
        <w:tab/>
      </w:r>
      <w:r w:rsidR="005A348D">
        <w:rPr>
          <w:rFonts w:asciiTheme="minorHAnsi" w:hAnsiTheme="minorHAnsi" w:cstheme="minorHAnsi"/>
          <w:sz w:val="20"/>
        </w:rPr>
        <w:t>x</w:t>
      </w:r>
    </w:p>
    <w:p w14:paraId="4B577AD1" w14:textId="5E094B71" w:rsidR="00F76024" w:rsidRPr="008E0066" w:rsidRDefault="00F76024" w:rsidP="000E6713">
      <w:pPr>
        <w:pStyle w:val="Odstavecseseznamem"/>
        <w:numPr>
          <w:ilvl w:val="0"/>
          <w:numId w:val="10"/>
        </w:numPr>
        <w:tabs>
          <w:tab w:val="right" w:leader="dot" w:pos="9072"/>
        </w:tabs>
        <w:spacing w:after="6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0"/>
        </w:rPr>
      </w:pPr>
      <w:r w:rsidRPr="008E0066">
        <w:rPr>
          <w:rFonts w:asciiTheme="minorHAnsi" w:hAnsiTheme="minorHAnsi" w:cstheme="minorHAnsi"/>
          <w:sz w:val="20"/>
        </w:rPr>
        <w:t>Vymezení zásahových cest a jejich technického vybavení, opatření k zajištění bezpečnosti osob provádějících hašení požáru a záchranné práce, zhodnocení příjezdových komunikací, popřípadě nástupních ploch pro požární technik</w:t>
      </w:r>
      <w:r w:rsidR="00FF31D8" w:rsidRPr="008E0066">
        <w:rPr>
          <w:rFonts w:asciiTheme="minorHAnsi" w:hAnsiTheme="minorHAnsi" w:cstheme="minorHAnsi"/>
          <w:sz w:val="20"/>
        </w:rPr>
        <w:t>u</w:t>
      </w:r>
      <w:r w:rsidRPr="008E0066">
        <w:rPr>
          <w:rFonts w:asciiTheme="minorHAnsi" w:hAnsiTheme="minorHAnsi" w:cstheme="minorHAnsi"/>
          <w:sz w:val="20"/>
        </w:rPr>
        <w:tab/>
      </w:r>
      <w:r w:rsidR="005A348D">
        <w:rPr>
          <w:rFonts w:asciiTheme="minorHAnsi" w:hAnsiTheme="minorHAnsi" w:cstheme="minorHAnsi"/>
          <w:sz w:val="20"/>
        </w:rPr>
        <w:t>x</w:t>
      </w:r>
    </w:p>
    <w:p w14:paraId="760F7C7D" w14:textId="1A518295" w:rsidR="00F76024" w:rsidRPr="008E0066" w:rsidRDefault="00F76024" w:rsidP="000E6713">
      <w:pPr>
        <w:pStyle w:val="Odstavecseseznamem"/>
        <w:numPr>
          <w:ilvl w:val="0"/>
          <w:numId w:val="10"/>
        </w:numPr>
        <w:tabs>
          <w:tab w:val="right" w:leader="dot" w:pos="9072"/>
        </w:tabs>
        <w:spacing w:after="6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0"/>
        </w:rPr>
      </w:pPr>
      <w:r w:rsidRPr="008E0066">
        <w:rPr>
          <w:rFonts w:asciiTheme="minorHAnsi" w:hAnsiTheme="minorHAnsi" w:cstheme="minorHAnsi"/>
          <w:sz w:val="20"/>
        </w:rPr>
        <w:t>Stanovení počtu, druhů a způsobu rozmístění hasicích přístrojů (PHP), popřípadě dalších věcných prostředků požární ochrany nebo požární techniky</w:t>
      </w:r>
      <w:r w:rsidRPr="008E0066">
        <w:rPr>
          <w:rFonts w:asciiTheme="minorHAnsi" w:hAnsiTheme="minorHAnsi" w:cstheme="minorHAnsi"/>
          <w:sz w:val="20"/>
        </w:rPr>
        <w:tab/>
      </w:r>
      <w:r w:rsidR="005A348D">
        <w:rPr>
          <w:rFonts w:asciiTheme="minorHAnsi" w:hAnsiTheme="minorHAnsi" w:cstheme="minorHAnsi"/>
          <w:sz w:val="20"/>
        </w:rPr>
        <w:t>x</w:t>
      </w:r>
    </w:p>
    <w:p w14:paraId="4B27BC13" w14:textId="77A28FF8" w:rsidR="00F76024" w:rsidRPr="008E0066" w:rsidRDefault="00F76024" w:rsidP="000E6713">
      <w:pPr>
        <w:pStyle w:val="Odstavecseseznamem"/>
        <w:numPr>
          <w:ilvl w:val="0"/>
          <w:numId w:val="10"/>
        </w:numPr>
        <w:tabs>
          <w:tab w:val="right" w:leader="dot" w:pos="9072"/>
        </w:tabs>
        <w:spacing w:after="6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0"/>
        </w:rPr>
      </w:pPr>
      <w:r w:rsidRPr="008E0066">
        <w:rPr>
          <w:rFonts w:asciiTheme="minorHAnsi" w:hAnsiTheme="minorHAnsi" w:cstheme="minorHAnsi"/>
          <w:sz w:val="20"/>
        </w:rPr>
        <w:t>Zhodnocení technických, popřípadě technologických zařízení stavby</w:t>
      </w:r>
      <w:r w:rsidRPr="008E0066">
        <w:rPr>
          <w:rFonts w:asciiTheme="minorHAnsi" w:hAnsiTheme="minorHAnsi" w:cstheme="minorHAnsi"/>
          <w:sz w:val="20"/>
        </w:rPr>
        <w:tab/>
      </w:r>
      <w:r w:rsidR="005A348D">
        <w:rPr>
          <w:rFonts w:asciiTheme="minorHAnsi" w:hAnsiTheme="minorHAnsi" w:cstheme="minorHAnsi"/>
          <w:sz w:val="20"/>
        </w:rPr>
        <w:t>x</w:t>
      </w:r>
    </w:p>
    <w:p w14:paraId="4E66F7B3" w14:textId="35EDDF68" w:rsidR="00F76024" w:rsidRPr="008E0066" w:rsidRDefault="00F76024" w:rsidP="000E6713">
      <w:pPr>
        <w:pStyle w:val="Odstavecseseznamem"/>
        <w:numPr>
          <w:ilvl w:val="0"/>
          <w:numId w:val="10"/>
        </w:numPr>
        <w:tabs>
          <w:tab w:val="right" w:leader="dot" w:pos="9072"/>
        </w:tabs>
        <w:spacing w:after="6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0"/>
        </w:rPr>
      </w:pPr>
      <w:r w:rsidRPr="008E0066">
        <w:rPr>
          <w:rFonts w:asciiTheme="minorHAnsi" w:hAnsiTheme="minorHAnsi" w:cstheme="minorHAnsi"/>
          <w:sz w:val="20"/>
        </w:rPr>
        <w:t>Stanovení zvláštních požadavků na zvýšení požární odolnosti stavebních konstrukcí nebo snížení hořlavosti stavebních hmot</w:t>
      </w:r>
      <w:r w:rsidRPr="008E0066">
        <w:rPr>
          <w:rFonts w:asciiTheme="minorHAnsi" w:hAnsiTheme="minorHAnsi" w:cstheme="minorHAnsi"/>
          <w:sz w:val="20"/>
        </w:rPr>
        <w:tab/>
      </w:r>
      <w:r w:rsidR="005A348D">
        <w:rPr>
          <w:rFonts w:asciiTheme="minorHAnsi" w:hAnsiTheme="minorHAnsi" w:cstheme="minorHAnsi"/>
          <w:sz w:val="20"/>
        </w:rPr>
        <w:t>x</w:t>
      </w:r>
    </w:p>
    <w:p w14:paraId="5F395CDA" w14:textId="39652D9D" w:rsidR="00F76024" w:rsidRPr="008E0066" w:rsidRDefault="00F76024" w:rsidP="000E6713">
      <w:pPr>
        <w:pStyle w:val="Odstavecseseznamem"/>
        <w:numPr>
          <w:ilvl w:val="0"/>
          <w:numId w:val="10"/>
        </w:numPr>
        <w:tabs>
          <w:tab w:val="right" w:leader="dot" w:pos="9072"/>
        </w:tabs>
        <w:spacing w:after="6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0"/>
        </w:rPr>
      </w:pPr>
      <w:r w:rsidRPr="008E0066">
        <w:rPr>
          <w:rFonts w:asciiTheme="minorHAnsi" w:hAnsiTheme="minorHAnsi" w:cstheme="minorHAnsi"/>
          <w:sz w:val="20"/>
        </w:rPr>
        <w:t>Posouzení požadavku na zabezpečení stavby požárně bezpečnostními zařízeními, stanovení podmínek a návrh způsobu jejich umístění a instalace do stavby</w:t>
      </w:r>
      <w:r w:rsidRPr="008E0066">
        <w:rPr>
          <w:rFonts w:asciiTheme="minorHAnsi" w:hAnsiTheme="minorHAnsi" w:cstheme="minorHAnsi"/>
          <w:sz w:val="20"/>
        </w:rPr>
        <w:tab/>
      </w:r>
      <w:r w:rsidR="005A348D">
        <w:rPr>
          <w:rFonts w:asciiTheme="minorHAnsi" w:hAnsiTheme="minorHAnsi" w:cstheme="minorHAnsi"/>
          <w:sz w:val="20"/>
        </w:rPr>
        <w:t>x</w:t>
      </w:r>
    </w:p>
    <w:p w14:paraId="36ABF455" w14:textId="31295BFE" w:rsidR="00F76024" w:rsidRPr="008E0066" w:rsidRDefault="00F76024" w:rsidP="000E6713">
      <w:pPr>
        <w:pStyle w:val="Odstavecseseznamem"/>
        <w:numPr>
          <w:ilvl w:val="0"/>
          <w:numId w:val="10"/>
        </w:numPr>
        <w:tabs>
          <w:tab w:val="right" w:leader="dot" w:pos="9072"/>
        </w:tabs>
        <w:spacing w:after="6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0"/>
        </w:rPr>
      </w:pPr>
      <w:r w:rsidRPr="008E0066">
        <w:rPr>
          <w:rFonts w:asciiTheme="minorHAnsi" w:hAnsiTheme="minorHAnsi" w:cstheme="minorHAnsi"/>
          <w:sz w:val="20"/>
        </w:rPr>
        <w:t>Rozsah a způsob rozmístění výstražných a bezpečnostních značek a tabulek, včetně vyhodnocení nutnosti označení míst, na kterých se nachází věcné prostředky požární ochrany a požárně bezpečnostní zařízení</w:t>
      </w:r>
      <w:r w:rsidRPr="008E0066">
        <w:rPr>
          <w:rFonts w:asciiTheme="minorHAnsi" w:hAnsiTheme="minorHAnsi" w:cstheme="minorHAnsi"/>
          <w:sz w:val="20"/>
        </w:rPr>
        <w:tab/>
      </w:r>
      <w:proofErr w:type="spellStart"/>
      <w:r w:rsidR="005A348D">
        <w:rPr>
          <w:rFonts w:asciiTheme="minorHAnsi" w:hAnsiTheme="minorHAnsi" w:cstheme="minorHAnsi"/>
          <w:sz w:val="20"/>
        </w:rPr>
        <w:t>xx</w:t>
      </w:r>
      <w:proofErr w:type="spellEnd"/>
    </w:p>
    <w:p w14:paraId="7DC9323F" w14:textId="7D2A0FB5" w:rsidR="00F76024" w:rsidRPr="008E0066" w:rsidRDefault="00F76024" w:rsidP="005F7030">
      <w:pPr>
        <w:tabs>
          <w:tab w:val="right" w:leader="dot" w:pos="9072"/>
        </w:tabs>
        <w:spacing w:after="280"/>
        <w:ind w:left="142"/>
        <w:jc w:val="both"/>
        <w:rPr>
          <w:rFonts w:asciiTheme="minorHAnsi" w:hAnsiTheme="minorHAnsi" w:cstheme="minorHAnsi"/>
          <w:sz w:val="20"/>
        </w:rPr>
      </w:pPr>
      <w:r w:rsidRPr="008E0066">
        <w:rPr>
          <w:rFonts w:asciiTheme="minorHAnsi" w:hAnsiTheme="minorHAnsi" w:cstheme="minorHAnsi"/>
          <w:sz w:val="20"/>
        </w:rPr>
        <w:t>Závěr</w:t>
      </w:r>
      <w:r w:rsidRPr="008E0066">
        <w:rPr>
          <w:rFonts w:asciiTheme="minorHAnsi" w:hAnsiTheme="minorHAnsi" w:cstheme="minorHAnsi"/>
          <w:sz w:val="20"/>
        </w:rPr>
        <w:tab/>
      </w:r>
      <w:proofErr w:type="spellStart"/>
      <w:r w:rsidR="005A348D">
        <w:rPr>
          <w:rFonts w:asciiTheme="minorHAnsi" w:hAnsiTheme="minorHAnsi" w:cstheme="minorHAnsi"/>
          <w:sz w:val="20"/>
        </w:rPr>
        <w:t>xx</w:t>
      </w:r>
      <w:proofErr w:type="spellEnd"/>
    </w:p>
    <w:p w14:paraId="10DE44BB" w14:textId="77777777" w:rsidR="000E4721" w:rsidRPr="00BD692D" w:rsidRDefault="000E4721" w:rsidP="000E4721">
      <w:pPr>
        <w:tabs>
          <w:tab w:val="right" w:leader="dot" w:pos="9072"/>
        </w:tabs>
        <w:spacing w:after="120"/>
        <w:ind w:left="142"/>
        <w:jc w:val="both"/>
        <w:rPr>
          <w:rFonts w:asciiTheme="minorHAnsi" w:hAnsiTheme="minorHAnsi" w:cstheme="minorHAnsi"/>
          <w:b/>
          <w:sz w:val="20"/>
        </w:rPr>
      </w:pPr>
      <w:r w:rsidRPr="00BD692D">
        <w:rPr>
          <w:rFonts w:asciiTheme="minorHAnsi" w:hAnsiTheme="minorHAnsi" w:cstheme="minorHAnsi"/>
          <w:b/>
          <w:sz w:val="20"/>
        </w:rPr>
        <w:t>SEZNAM PŘÍLOH – VÝKRESOVÁ ČÁST:</w:t>
      </w:r>
    </w:p>
    <w:p w14:paraId="0D3FF745" w14:textId="582FEC90" w:rsidR="000E4721" w:rsidRPr="004D7100" w:rsidRDefault="000E4721" w:rsidP="004D7100">
      <w:pPr>
        <w:tabs>
          <w:tab w:val="left" w:pos="1134"/>
          <w:tab w:val="left" w:pos="1418"/>
          <w:tab w:val="right" w:leader="dot" w:pos="9072"/>
        </w:tabs>
        <w:ind w:left="1418" w:hanging="1276"/>
        <w:rPr>
          <w:rFonts w:asciiTheme="minorHAnsi" w:hAnsiTheme="minorHAnsi" w:cstheme="minorHAnsi"/>
          <w:color w:val="0070C0"/>
          <w:sz w:val="20"/>
        </w:rPr>
      </w:pPr>
      <w:r>
        <w:rPr>
          <w:rFonts w:asciiTheme="minorHAnsi" w:hAnsiTheme="minorHAnsi" w:cstheme="minorHAnsi"/>
          <w:sz w:val="20"/>
        </w:rPr>
        <w:t>Příloha A</w:t>
      </w:r>
      <w:r w:rsidRPr="00BD692D">
        <w:rPr>
          <w:rFonts w:asciiTheme="minorHAnsi" w:hAnsiTheme="minorHAnsi" w:cstheme="minorHAnsi"/>
          <w:sz w:val="20"/>
        </w:rPr>
        <w:t xml:space="preserve"> </w:t>
      </w:r>
      <w:r w:rsidRPr="00BD692D">
        <w:rPr>
          <w:rFonts w:asciiTheme="minorHAnsi" w:hAnsiTheme="minorHAnsi" w:cstheme="minorHAnsi"/>
          <w:sz w:val="20"/>
        </w:rPr>
        <w:tab/>
      </w:r>
      <w:r w:rsidRPr="00BD692D">
        <w:rPr>
          <w:rFonts w:asciiTheme="minorHAnsi" w:hAnsiTheme="minorHAnsi" w:cstheme="minorHAnsi"/>
          <w:sz w:val="20"/>
        </w:rPr>
        <w:tab/>
      </w:r>
      <w:r w:rsidRPr="000E4721">
        <w:rPr>
          <w:rFonts w:asciiTheme="minorHAnsi" w:hAnsiTheme="minorHAnsi" w:cstheme="minorHAnsi"/>
          <w:sz w:val="20"/>
        </w:rPr>
        <w:t>Výpočet</w:t>
      </w:r>
      <w:r w:rsidR="004D7100">
        <w:rPr>
          <w:rFonts w:asciiTheme="minorHAnsi" w:hAnsiTheme="minorHAnsi" w:cstheme="minorHAnsi"/>
          <w:sz w:val="20"/>
        </w:rPr>
        <w:t xml:space="preserve"> požárního rizika </w:t>
      </w:r>
      <w:r w:rsidR="004D7100" w:rsidRPr="004D7100">
        <w:rPr>
          <w:rFonts w:asciiTheme="minorHAnsi" w:hAnsiTheme="minorHAnsi" w:cstheme="minorHAnsi"/>
          <w:color w:val="0070C0"/>
          <w:sz w:val="20"/>
        </w:rPr>
        <w:t>(</w:t>
      </w:r>
      <w:r w:rsidR="004D7100">
        <w:rPr>
          <w:rFonts w:asciiTheme="minorHAnsi" w:hAnsiTheme="minorHAnsi" w:cstheme="minorHAnsi"/>
          <w:color w:val="0070C0"/>
          <w:sz w:val="20"/>
        </w:rPr>
        <w:t>výpočtová příloha pro stanovení výpočtového požárního zatížení a SPB požárních úseků)</w:t>
      </w:r>
    </w:p>
    <w:p w14:paraId="16AE6F82" w14:textId="4ABEEFAF" w:rsidR="00A40B75" w:rsidRPr="00A40B75" w:rsidRDefault="000E4721" w:rsidP="00A40B75">
      <w:pPr>
        <w:tabs>
          <w:tab w:val="left" w:pos="1134"/>
          <w:tab w:val="left" w:pos="1418"/>
          <w:tab w:val="right" w:leader="dot" w:pos="9072"/>
        </w:tabs>
        <w:spacing w:after="280"/>
        <w:ind w:left="1418" w:hanging="1276"/>
        <w:rPr>
          <w:rFonts w:asciiTheme="minorHAnsi" w:hAnsiTheme="minorHAnsi" w:cstheme="minorHAnsi"/>
          <w:color w:val="0070C0"/>
          <w:sz w:val="20"/>
        </w:rPr>
      </w:pPr>
      <w:r>
        <w:rPr>
          <w:rFonts w:asciiTheme="minorHAnsi" w:hAnsiTheme="minorHAnsi" w:cstheme="minorHAnsi"/>
          <w:sz w:val="20"/>
        </w:rPr>
        <w:t>Příloha B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A40B75" w:rsidRPr="000E4721">
        <w:rPr>
          <w:rFonts w:asciiTheme="minorHAnsi" w:hAnsiTheme="minorHAnsi" w:cstheme="minorHAnsi"/>
          <w:sz w:val="20"/>
        </w:rPr>
        <w:t>Výpočetní protokol pro největší odstupov</w:t>
      </w:r>
      <w:r w:rsidR="00A40B75">
        <w:rPr>
          <w:rFonts w:asciiTheme="minorHAnsi" w:hAnsiTheme="minorHAnsi" w:cstheme="minorHAnsi"/>
          <w:sz w:val="20"/>
        </w:rPr>
        <w:t>é</w:t>
      </w:r>
      <w:r w:rsidR="00A40B75" w:rsidRPr="000E4721">
        <w:rPr>
          <w:rFonts w:asciiTheme="minorHAnsi" w:hAnsiTheme="minorHAnsi" w:cstheme="minorHAnsi"/>
          <w:sz w:val="20"/>
        </w:rPr>
        <w:t xml:space="preserve"> vzdálenost</w:t>
      </w:r>
      <w:r w:rsidR="00A40B75">
        <w:rPr>
          <w:rFonts w:asciiTheme="minorHAnsi" w:hAnsiTheme="minorHAnsi" w:cstheme="minorHAnsi"/>
          <w:sz w:val="20"/>
        </w:rPr>
        <w:t xml:space="preserve">i </w:t>
      </w:r>
      <w:r w:rsidR="00A40B75" w:rsidRPr="00A40B75">
        <w:rPr>
          <w:rFonts w:asciiTheme="minorHAnsi" w:hAnsiTheme="minorHAnsi" w:cstheme="minorHAnsi"/>
          <w:color w:val="0070C0"/>
          <w:sz w:val="20"/>
        </w:rPr>
        <w:t>(</w:t>
      </w:r>
      <w:r w:rsidR="00A40B75">
        <w:rPr>
          <w:rFonts w:asciiTheme="minorHAnsi" w:hAnsiTheme="minorHAnsi" w:cstheme="minorHAnsi"/>
          <w:color w:val="0070C0"/>
          <w:sz w:val="20"/>
        </w:rPr>
        <w:t>postačí jen ty, týkající se kritických míst z hlediska zásahu na sousední pozemek či do sousedních objektů, příp. evakuace osob)</w:t>
      </w:r>
    </w:p>
    <w:p w14:paraId="2A99A522" w14:textId="1F2A187C" w:rsidR="005F7030" w:rsidRPr="00BD692D" w:rsidRDefault="005F7030" w:rsidP="005F7030">
      <w:pPr>
        <w:tabs>
          <w:tab w:val="right" w:leader="dot" w:pos="9072"/>
        </w:tabs>
        <w:spacing w:after="120"/>
        <w:ind w:left="142"/>
        <w:jc w:val="both"/>
        <w:rPr>
          <w:rFonts w:asciiTheme="minorHAnsi" w:hAnsiTheme="minorHAnsi" w:cstheme="minorHAnsi"/>
          <w:b/>
          <w:sz w:val="20"/>
        </w:rPr>
      </w:pPr>
      <w:r w:rsidRPr="00BD692D">
        <w:rPr>
          <w:rFonts w:asciiTheme="minorHAnsi" w:hAnsiTheme="minorHAnsi" w:cstheme="minorHAnsi"/>
          <w:b/>
          <w:sz w:val="20"/>
        </w:rPr>
        <w:t>SEZNAM PŘÍLOH – VÝKRESOVÁ ČÁST:</w:t>
      </w:r>
    </w:p>
    <w:p w14:paraId="6360C1C5" w14:textId="35DF976E" w:rsidR="005F7030" w:rsidRPr="00BD692D" w:rsidRDefault="005F7030" w:rsidP="005F7030">
      <w:pPr>
        <w:tabs>
          <w:tab w:val="left" w:pos="1134"/>
          <w:tab w:val="left" w:pos="1418"/>
          <w:tab w:val="right" w:leader="dot" w:pos="9072"/>
        </w:tabs>
        <w:spacing w:after="60"/>
        <w:ind w:left="142"/>
        <w:rPr>
          <w:rFonts w:asciiTheme="minorHAnsi" w:hAnsiTheme="minorHAnsi" w:cstheme="minorHAnsi"/>
          <w:sz w:val="20"/>
        </w:rPr>
      </w:pPr>
      <w:r w:rsidRPr="00BD692D">
        <w:rPr>
          <w:rFonts w:asciiTheme="minorHAnsi" w:hAnsiTheme="minorHAnsi" w:cstheme="minorHAnsi"/>
          <w:sz w:val="20"/>
        </w:rPr>
        <w:t>D.1.3.</w:t>
      </w:r>
      <w:r w:rsidR="00D42D59" w:rsidRPr="00BD692D">
        <w:rPr>
          <w:rFonts w:asciiTheme="minorHAnsi" w:hAnsiTheme="minorHAnsi" w:cstheme="minorHAnsi"/>
          <w:sz w:val="20"/>
        </w:rPr>
        <w:t>0</w:t>
      </w:r>
      <w:r w:rsidRPr="00BD692D">
        <w:rPr>
          <w:rFonts w:asciiTheme="minorHAnsi" w:hAnsiTheme="minorHAnsi" w:cstheme="minorHAnsi"/>
          <w:sz w:val="20"/>
        </w:rPr>
        <w:t xml:space="preserve">2 </w:t>
      </w:r>
      <w:r w:rsidRPr="00BD692D">
        <w:rPr>
          <w:rFonts w:asciiTheme="minorHAnsi" w:hAnsiTheme="minorHAnsi" w:cstheme="minorHAnsi"/>
          <w:sz w:val="20"/>
        </w:rPr>
        <w:tab/>
      </w:r>
      <w:r w:rsidRPr="00BD692D">
        <w:rPr>
          <w:rFonts w:asciiTheme="minorHAnsi" w:hAnsiTheme="minorHAnsi" w:cstheme="minorHAnsi"/>
          <w:sz w:val="20"/>
        </w:rPr>
        <w:tab/>
        <w:t xml:space="preserve">PBŘS </w:t>
      </w:r>
      <w:r w:rsidR="00C078FD" w:rsidRPr="00BD692D">
        <w:rPr>
          <w:rFonts w:asciiTheme="minorHAnsi" w:hAnsiTheme="minorHAnsi" w:cstheme="minorHAnsi"/>
          <w:sz w:val="20"/>
        </w:rPr>
        <w:t>–</w:t>
      </w:r>
      <w:r w:rsidRPr="00BD692D">
        <w:rPr>
          <w:rFonts w:asciiTheme="minorHAnsi" w:hAnsiTheme="minorHAnsi" w:cstheme="minorHAnsi"/>
          <w:sz w:val="20"/>
        </w:rPr>
        <w:t xml:space="preserve"> </w:t>
      </w:r>
      <w:r w:rsidR="00C078FD" w:rsidRPr="00BD692D">
        <w:rPr>
          <w:rFonts w:asciiTheme="minorHAnsi" w:hAnsiTheme="minorHAnsi" w:cstheme="minorHAnsi"/>
          <w:sz w:val="20"/>
        </w:rPr>
        <w:t>Koordinační s</w:t>
      </w:r>
      <w:r w:rsidR="00A0582A" w:rsidRPr="00BD692D">
        <w:rPr>
          <w:rFonts w:asciiTheme="minorHAnsi" w:hAnsiTheme="minorHAnsi" w:cstheme="minorHAnsi"/>
          <w:sz w:val="20"/>
        </w:rPr>
        <w:t>ituační výkres</w:t>
      </w:r>
      <w:r w:rsidRPr="00BD692D">
        <w:rPr>
          <w:rFonts w:asciiTheme="minorHAnsi" w:hAnsiTheme="minorHAnsi" w:cstheme="minorHAnsi"/>
          <w:sz w:val="20"/>
        </w:rPr>
        <w:t xml:space="preserve"> </w:t>
      </w:r>
      <w:r w:rsidRPr="00BD692D">
        <w:rPr>
          <w:rFonts w:asciiTheme="minorHAnsi" w:hAnsiTheme="minorHAnsi" w:cstheme="minorHAnsi"/>
          <w:sz w:val="20"/>
        </w:rPr>
        <w:tab/>
        <w:t>M 1:</w:t>
      </w:r>
      <w:r w:rsidR="00A40B75">
        <w:rPr>
          <w:rFonts w:asciiTheme="minorHAnsi" w:hAnsiTheme="minorHAnsi" w:cstheme="minorHAnsi"/>
          <w:sz w:val="20"/>
        </w:rPr>
        <w:t>xxx</w:t>
      </w:r>
    </w:p>
    <w:p w14:paraId="64CAFAE6" w14:textId="4B0F2383" w:rsidR="00420DA3" w:rsidRPr="00BD692D" w:rsidRDefault="00420DA3" w:rsidP="00420DA3">
      <w:pPr>
        <w:tabs>
          <w:tab w:val="left" w:pos="1134"/>
          <w:tab w:val="left" w:pos="1418"/>
          <w:tab w:val="right" w:leader="dot" w:pos="9072"/>
        </w:tabs>
        <w:spacing w:after="60"/>
        <w:ind w:left="142"/>
        <w:rPr>
          <w:rFonts w:asciiTheme="minorHAnsi" w:hAnsiTheme="minorHAnsi" w:cstheme="minorHAnsi"/>
          <w:sz w:val="20"/>
        </w:rPr>
      </w:pPr>
      <w:r w:rsidRPr="00BD692D">
        <w:rPr>
          <w:rFonts w:asciiTheme="minorHAnsi" w:hAnsiTheme="minorHAnsi" w:cstheme="minorHAnsi"/>
          <w:sz w:val="20"/>
        </w:rPr>
        <w:t>D.1.3.03</w:t>
      </w:r>
      <w:r w:rsidRPr="00BD692D">
        <w:rPr>
          <w:rFonts w:asciiTheme="minorHAnsi" w:hAnsiTheme="minorHAnsi" w:cstheme="minorHAnsi"/>
          <w:sz w:val="20"/>
        </w:rPr>
        <w:tab/>
      </w:r>
      <w:r w:rsidRPr="00BD692D">
        <w:rPr>
          <w:rFonts w:asciiTheme="minorHAnsi" w:hAnsiTheme="minorHAnsi" w:cstheme="minorHAnsi"/>
          <w:sz w:val="20"/>
        </w:rPr>
        <w:tab/>
      </w:r>
      <w:proofErr w:type="gramStart"/>
      <w:r w:rsidRPr="00BD692D">
        <w:rPr>
          <w:rFonts w:asciiTheme="minorHAnsi" w:hAnsiTheme="minorHAnsi" w:cstheme="minorHAnsi"/>
          <w:sz w:val="20"/>
        </w:rPr>
        <w:t>PBŘS - Půdorys</w:t>
      </w:r>
      <w:proofErr w:type="gramEnd"/>
      <w:r w:rsidRPr="00BD692D">
        <w:rPr>
          <w:rFonts w:asciiTheme="minorHAnsi" w:hAnsiTheme="minorHAnsi" w:cstheme="minorHAnsi"/>
          <w:sz w:val="20"/>
        </w:rPr>
        <w:t xml:space="preserve"> 1.PP </w:t>
      </w:r>
      <w:r w:rsidRPr="00BD692D">
        <w:rPr>
          <w:rFonts w:asciiTheme="minorHAnsi" w:hAnsiTheme="minorHAnsi" w:cstheme="minorHAnsi"/>
          <w:sz w:val="20"/>
        </w:rPr>
        <w:tab/>
        <w:t>M 1:</w:t>
      </w:r>
      <w:r w:rsidR="00A40B75">
        <w:rPr>
          <w:rFonts w:asciiTheme="minorHAnsi" w:hAnsiTheme="minorHAnsi" w:cstheme="minorHAnsi"/>
          <w:sz w:val="20"/>
        </w:rPr>
        <w:t>xxx</w:t>
      </w:r>
    </w:p>
    <w:p w14:paraId="11F69A28" w14:textId="16CE14E9" w:rsidR="005F7030" w:rsidRPr="00BD692D" w:rsidRDefault="005F7030" w:rsidP="005F7030">
      <w:pPr>
        <w:tabs>
          <w:tab w:val="left" w:pos="1134"/>
          <w:tab w:val="left" w:pos="1418"/>
          <w:tab w:val="right" w:leader="dot" w:pos="9072"/>
        </w:tabs>
        <w:spacing w:after="60"/>
        <w:ind w:left="142"/>
        <w:rPr>
          <w:rFonts w:asciiTheme="minorHAnsi" w:hAnsiTheme="minorHAnsi" w:cstheme="minorHAnsi"/>
          <w:sz w:val="20"/>
        </w:rPr>
      </w:pPr>
      <w:r w:rsidRPr="00BD692D">
        <w:rPr>
          <w:rFonts w:asciiTheme="minorHAnsi" w:hAnsiTheme="minorHAnsi" w:cstheme="minorHAnsi"/>
          <w:sz w:val="20"/>
        </w:rPr>
        <w:t>D.1.3.</w:t>
      </w:r>
      <w:r w:rsidR="00D42D59" w:rsidRPr="00BD692D">
        <w:rPr>
          <w:rFonts w:asciiTheme="minorHAnsi" w:hAnsiTheme="minorHAnsi" w:cstheme="minorHAnsi"/>
          <w:sz w:val="20"/>
        </w:rPr>
        <w:t>0</w:t>
      </w:r>
      <w:r w:rsidR="00420DA3" w:rsidRPr="00BD692D">
        <w:rPr>
          <w:rFonts w:asciiTheme="minorHAnsi" w:hAnsiTheme="minorHAnsi" w:cstheme="minorHAnsi"/>
          <w:sz w:val="20"/>
        </w:rPr>
        <w:t>4</w:t>
      </w:r>
      <w:r w:rsidRPr="00BD692D">
        <w:rPr>
          <w:rFonts w:asciiTheme="minorHAnsi" w:hAnsiTheme="minorHAnsi" w:cstheme="minorHAnsi"/>
          <w:sz w:val="20"/>
        </w:rPr>
        <w:tab/>
      </w:r>
      <w:r w:rsidRPr="00BD692D">
        <w:rPr>
          <w:rFonts w:asciiTheme="minorHAnsi" w:hAnsiTheme="minorHAnsi" w:cstheme="minorHAnsi"/>
          <w:sz w:val="20"/>
        </w:rPr>
        <w:tab/>
      </w:r>
      <w:proofErr w:type="gramStart"/>
      <w:r w:rsidRPr="00BD692D">
        <w:rPr>
          <w:rFonts w:asciiTheme="minorHAnsi" w:hAnsiTheme="minorHAnsi" w:cstheme="minorHAnsi"/>
          <w:sz w:val="20"/>
        </w:rPr>
        <w:t>PBŘS - Půdorys</w:t>
      </w:r>
      <w:proofErr w:type="gramEnd"/>
      <w:r w:rsidRPr="00BD692D">
        <w:rPr>
          <w:rFonts w:asciiTheme="minorHAnsi" w:hAnsiTheme="minorHAnsi" w:cstheme="minorHAnsi"/>
          <w:sz w:val="20"/>
        </w:rPr>
        <w:t xml:space="preserve"> 1.NP </w:t>
      </w:r>
      <w:r w:rsidRPr="00BD692D">
        <w:rPr>
          <w:rFonts w:asciiTheme="minorHAnsi" w:hAnsiTheme="minorHAnsi" w:cstheme="minorHAnsi"/>
          <w:sz w:val="20"/>
        </w:rPr>
        <w:tab/>
        <w:t>M 1:</w:t>
      </w:r>
      <w:r w:rsidR="00A40B75">
        <w:rPr>
          <w:rFonts w:asciiTheme="minorHAnsi" w:hAnsiTheme="minorHAnsi" w:cstheme="minorHAnsi"/>
          <w:sz w:val="20"/>
        </w:rPr>
        <w:t>xxx</w:t>
      </w:r>
    </w:p>
    <w:p w14:paraId="3C84A01C" w14:textId="25F205A0" w:rsidR="005F7030" w:rsidRPr="00BD692D" w:rsidRDefault="005F7030" w:rsidP="005F7030">
      <w:pPr>
        <w:tabs>
          <w:tab w:val="left" w:pos="1134"/>
          <w:tab w:val="left" w:pos="1418"/>
          <w:tab w:val="right" w:leader="dot" w:pos="9072"/>
        </w:tabs>
        <w:spacing w:after="60"/>
        <w:ind w:left="142"/>
        <w:rPr>
          <w:rFonts w:asciiTheme="minorHAnsi" w:hAnsiTheme="minorHAnsi" w:cstheme="minorHAnsi"/>
          <w:sz w:val="20"/>
        </w:rPr>
      </w:pPr>
      <w:r w:rsidRPr="00BD692D">
        <w:rPr>
          <w:rFonts w:asciiTheme="minorHAnsi" w:hAnsiTheme="minorHAnsi" w:cstheme="minorHAnsi"/>
          <w:sz w:val="20"/>
        </w:rPr>
        <w:t>D.1.3.0</w:t>
      </w:r>
      <w:r w:rsidR="00420DA3" w:rsidRPr="00BD692D">
        <w:rPr>
          <w:rFonts w:asciiTheme="minorHAnsi" w:hAnsiTheme="minorHAnsi" w:cstheme="minorHAnsi"/>
          <w:sz w:val="20"/>
        </w:rPr>
        <w:t>5</w:t>
      </w:r>
      <w:r w:rsidRPr="00BD692D">
        <w:rPr>
          <w:rFonts w:asciiTheme="minorHAnsi" w:hAnsiTheme="minorHAnsi" w:cstheme="minorHAnsi"/>
          <w:sz w:val="20"/>
        </w:rPr>
        <w:tab/>
      </w:r>
      <w:r w:rsidRPr="00BD692D">
        <w:rPr>
          <w:rFonts w:asciiTheme="minorHAnsi" w:hAnsiTheme="minorHAnsi" w:cstheme="minorHAnsi"/>
          <w:sz w:val="20"/>
        </w:rPr>
        <w:tab/>
      </w:r>
      <w:proofErr w:type="gramStart"/>
      <w:r w:rsidRPr="00BD692D">
        <w:rPr>
          <w:rFonts w:asciiTheme="minorHAnsi" w:hAnsiTheme="minorHAnsi" w:cstheme="minorHAnsi"/>
          <w:sz w:val="20"/>
        </w:rPr>
        <w:t>PBŘS - Půdorys</w:t>
      </w:r>
      <w:proofErr w:type="gramEnd"/>
      <w:r w:rsidRPr="00BD692D">
        <w:rPr>
          <w:rFonts w:asciiTheme="minorHAnsi" w:hAnsiTheme="minorHAnsi" w:cstheme="minorHAnsi"/>
          <w:sz w:val="20"/>
        </w:rPr>
        <w:t xml:space="preserve"> 2.NP </w:t>
      </w:r>
      <w:r w:rsidRPr="00BD692D">
        <w:rPr>
          <w:rFonts w:asciiTheme="minorHAnsi" w:hAnsiTheme="minorHAnsi" w:cstheme="minorHAnsi"/>
          <w:sz w:val="20"/>
        </w:rPr>
        <w:tab/>
        <w:t>M 1:</w:t>
      </w:r>
      <w:r w:rsidR="00A40B75">
        <w:rPr>
          <w:rFonts w:asciiTheme="minorHAnsi" w:hAnsiTheme="minorHAnsi" w:cstheme="minorHAnsi"/>
          <w:sz w:val="20"/>
        </w:rPr>
        <w:t>xxx</w:t>
      </w:r>
    </w:p>
    <w:p w14:paraId="46FF3920" w14:textId="5F9F2C78" w:rsidR="005F7030" w:rsidRPr="00BD692D" w:rsidRDefault="005F7030" w:rsidP="005F7030">
      <w:pPr>
        <w:tabs>
          <w:tab w:val="left" w:pos="1134"/>
          <w:tab w:val="left" w:pos="1418"/>
          <w:tab w:val="right" w:leader="dot" w:pos="9072"/>
        </w:tabs>
        <w:spacing w:after="60"/>
        <w:ind w:left="142"/>
        <w:rPr>
          <w:rFonts w:asciiTheme="minorHAnsi" w:hAnsiTheme="minorHAnsi" w:cstheme="minorHAnsi"/>
          <w:sz w:val="20"/>
        </w:rPr>
      </w:pPr>
      <w:r w:rsidRPr="00BD692D">
        <w:rPr>
          <w:rFonts w:asciiTheme="minorHAnsi" w:hAnsiTheme="minorHAnsi" w:cstheme="minorHAnsi"/>
          <w:sz w:val="20"/>
        </w:rPr>
        <w:t>D.1.3.0</w:t>
      </w:r>
      <w:r w:rsidR="00420DA3" w:rsidRPr="00BD692D">
        <w:rPr>
          <w:rFonts w:asciiTheme="minorHAnsi" w:hAnsiTheme="minorHAnsi" w:cstheme="minorHAnsi"/>
          <w:sz w:val="20"/>
        </w:rPr>
        <w:t>6</w:t>
      </w:r>
      <w:r w:rsidRPr="00BD692D">
        <w:rPr>
          <w:rFonts w:asciiTheme="minorHAnsi" w:hAnsiTheme="minorHAnsi" w:cstheme="minorHAnsi"/>
          <w:sz w:val="20"/>
        </w:rPr>
        <w:t xml:space="preserve"> </w:t>
      </w:r>
      <w:r w:rsidRPr="00BD692D">
        <w:rPr>
          <w:rFonts w:asciiTheme="minorHAnsi" w:hAnsiTheme="minorHAnsi" w:cstheme="minorHAnsi"/>
          <w:sz w:val="20"/>
        </w:rPr>
        <w:tab/>
      </w:r>
      <w:r w:rsidRPr="00BD692D">
        <w:rPr>
          <w:rFonts w:asciiTheme="minorHAnsi" w:hAnsiTheme="minorHAnsi" w:cstheme="minorHAnsi"/>
          <w:sz w:val="20"/>
        </w:rPr>
        <w:tab/>
      </w:r>
      <w:proofErr w:type="gramStart"/>
      <w:r w:rsidRPr="00BD692D">
        <w:rPr>
          <w:rFonts w:asciiTheme="minorHAnsi" w:hAnsiTheme="minorHAnsi" w:cstheme="minorHAnsi"/>
          <w:sz w:val="20"/>
        </w:rPr>
        <w:t>PBŘS - Půdorys</w:t>
      </w:r>
      <w:proofErr w:type="gramEnd"/>
      <w:r w:rsidRPr="00BD692D">
        <w:rPr>
          <w:rFonts w:asciiTheme="minorHAnsi" w:hAnsiTheme="minorHAnsi" w:cstheme="minorHAnsi"/>
          <w:sz w:val="20"/>
        </w:rPr>
        <w:t xml:space="preserve"> 3.NP </w:t>
      </w:r>
      <w:r w:rsidRPr="00BD692D">
        <w:rPr>
          <w:rFonts w:asciiTheme="minorHAnsi" w:hAnsiTheme="minorHAnsi" w:cstheme="minorHAnsi"/>
          <w:sz w:val="20"/>
        </w:rPr>
        <w:tab/>
        <w:t>M 1:</w:t>
      </w:r>
      <w:r w:rsidR="00A40B75">
        <w:rPr>
          <w:rFonts w:asciiTheme="minorHAnsi" w:hAnsiTheme="minorHAnsi" w:cstheme="minorHAnsi"/>
          <w:sz w:val="20"/>
        </w:rPr>
        <w:t>xxx</w:t>
      </w:r>
    </w:p>
    <w:p w14:paraId="483F4A21" w14:textId="6808F9EC" w:rsidR="005F7030" w:rsidRPr="00BD692D" w:rsidRDefault="005F7030" w:rsidP="005F7030">
      <w:pPr>
        <w:tabs>
          <w:tab w:val="left" w:pos="1134"/>
          <w:tab w:val="left" w:pos="1418"/>
          <w:tab w:val="right" w:leader="dot" w:pos="9072"/>
        </w:tabs>
        <w:spacing w:after="60"/>
        <w:ind w:left="142"/>
        <w:rPr>
          <w:rFonts w:asciiTheme="minorHAnsi" w:hAnsiTheme="minorHAnsi" w:cstheme="minorHAnsi"/>
          <w:sz w:val="20"/>
        </w:rPr>
      </w:pPr>
      <w:r w:rsidRPr="00BD692D">
        <w:rPr>
          <w:rFonts w:asciiTheme="minorHAnsi" w:hAnsiTheme="minorHAnsi" w:cstheme="minorHAnsi"/>
          <w:sz w:val="20"/>
        </w:rPr>
        <w:t>D.1.3.0</w:t>
      </w:r>
      <w:r w:rsidR="00420DA3" w:rsidRPr="00BD692D">
        <w:rPr>
          <w:rFonts w:asciiTheme="minorHAnsi" w:hAnsiTheme="minorHAnsi" w:cstheme="minorHAnsi"/>
          <w:sz w:val="20"/>
        </w:rPr>
        <w:t>7</w:t>
      </w:r>
      <w:r w:rsidRPr="00BD692D">
        <w:rPr>
          <w:rFonts w:asciiTheme="minorHAnsi" w:hAnsiTheme="minorHAnsi" w:cstheme="minorHAnsi"/>
          <w:sz w:val="20"/>
        </w:rPr>
        <w:t xml:space="preserve"> </w:t>
      </w:r>
      <w:r w:rsidRPr="00BD692D">
        <w:rPr>
          <w:rFonts w:asciiTheme="minorHAnsi" w:hAnsiTheme="minorHAnsi" w:cstheme="minorHAnsi"/>
          <w:sz w:val="20"/>
        </w:rPr>
        <w:tab/>
      </w:r>
      <w:r w:rsidRPr="00BD692D">
        <w:rPr>
          <w:rFonts w:asciiTheme="minorHAnsi" w:hAnsiTheme="minorHAnsi" w:cstheme="minorHAnsi"/>
          <w:sz w:val="20"/>
        </w:rPr>
        <w:tab/>
      </w:r>
      <w:proofErr w:type="gramStart"/>
      <w:r w:rsidRPr="00BD692D">
        <w:rPr>
          <w:rFonts w:asciiTheme="minorHAnsi" w:hAnsiTheme="minorHAnsi" w:cstheme="minorHAnsi"/>
          <w:sz w:val="20"/>
        </w:rPr>
        <w:t>PBŘS - Půdorys</w:t>
      </w:r>
      <w:proofErr w:type="gramEnd"/>
      <w:r w:rsidRPr="00BD692D">
        <w:rPr>
          <w:rFonts w:asciiTheme="minorHAnsi" w:hAnsiTheme="minorHAnsi" w:cstheme="minorHAnsi"/>
          <w:sz w:val="20"/>
        </w:rPr>
        <w:t xml:space="preserve"> 4.NP </w:t>
      </w:r>
      <w:r w:rsidRPr="00BD692D">
        <w:rPr>
          <w:rFonts w:asciiTheme="minorHAnsi" w:hAnsiTheme="minorHAnsi" w:cstheme="minorHAnsi"/>
          <w:sz w:val="20"/>
        </w:rPr>
        <w:tab/>
        <w:t>M 1:</w:t>
      </w:r>
      <w:r w:rsidR="00A40B75">
        <w:rPr>
          <w:rFonts w:asciiTheme="minorHAnsi" w:hAnsiTheme="minorHAnsi" w:cstheme="minorHAnsi"/>
          <w:sz w:val="20"/>
        </w:rPr>
        <w:t>xxx</w:t>
      </w:r>
    </w:p>
    <w:p w14:paraId="3F0BB519" w14:textId="4BBB3A94" w:rsidR="005F7030" w:rsidRPr="004D7100" w:rsidRDefault="004D7100" w:rsidP="005F7030">
      <w:pPr>
        <w:tabs>
          <w:tab w:val="left" w:pos="1134"/>
          <w:tab w:val="left" w:pos="1418"/>
          <w:tab w:val="right" w:leader="dot" w:pos="9072"/>
        </w:tabs>
        <w:spacing w:after="60"/>
        <w:ind w:left="142"/>
        <w:rPr>
          <w:rFonts w:asciiTheme="minorHAnsi" w:hAnsiTheme="minorHAnsi" w:cstheme="minorHAnsi"/>
          <w:color w:val="0070C0"/>
          <w:sz w:val="20"/>
        </w:rPr>
      </w:pPr>
      <w:r w:rsidRPr="004D7100">
        <w:rPr>
          <w:rFonts w:asciiTheme="minorHAnsi" w:hAnsiTheme="minorHAnsi" w:cstheme="minorHAnsi"/>
          <w:color w:val="0070C0"/>
          <w:sz w:val="20"/>
        </w:rPr>
        <w:t>(</w:t>
      </w:r>
      <w:r>
        <w:rPr>
          <w:rFonts w:asciiTheme="minorHAnsi" w:hAnsiTheme="minorHAnsi" w:cstheme="minorHAnsi"/>
          <w:color w:val="0070C0"/>
          <w:sz w:val="20"/>
        </w:rPr>
        <w:t xml:space="preserve">měřítka jednotlivých výkresových příloh se odvíjejí od velikosti projektované stavby, návaznosti na okolní zástavbu a sítě, určující je i případná srozumitelnost a čitelnost výkresu)  </w:t>
      </w:r>
    </w:p>
    <w:p w14:paraId="3F2F4325" w14:textId="77777777" w:rsidR="005F7030" w:rsidRPr="004D7100" w:rsidRDefault="005F7030" w:rsidP="005F7030">
      <w:pPr>
        <w:tabs>
          <w:tab w:val="left" w:pos="1134"/>
          <w:tab w:val="left" w:pos="1418"/>
          <w:tab w:val="right" w:leader="dot" w:pos="9072"/>
        </w:tabs>
        <w:spacing w:after="60"/>
        <w:ind w:left="142"/>
        <w:rPr>
          <w:rFonts w:asciiTheme="minorHAnsi" w:hAnsiTheme="minorHAnsi" w:cstheme="minorHAnsi"/>
          <w:color w:val="0070C0"/>
          <w:sz w:val="20"/>
        </w:rPr>
      </w:pPr>
    </w:p>
    <w:p w14:paraId="3BC36903" w14:textId="77777777" w:rsidR="008E0066" w:rsidRPr="004D7100" w:rsidRDefault="008E0066" w:rsidP="00FD3455">
      <w:pPr>
        <w:tabs>
          <w:tab w:val="right" w:leader="dot" w:pos="9072"/>
        </w:tabs>
        <w:spacing w:after="360"/>
        <w:jc w:val="both"/>
        <w:rPr>
          <w:rFonts w:asciiTheme="minorHAnsi" w:hAnsiTheme="minorHAnsi" w:cstheme="minorHAnsi"/>
          <w:color w:val="0070C0"/>
          <w:sz w:val="20"/>
        </w:rPr>
      </w:pPr>
    </w:p>
    <w:p w14:paraId="333410EF" w14:textId="77777777" w:rsidR="00F82C2F" w:rsidRPr="004C5989" w:rsidRDefault="00F82C2F" w:rsidP="005366E7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4C5989">
        <w:rPr>
          <w:rFonts w:asciiTheme="minorHAnsi" w:hAnsiTheme="minorHAnsi" w:cstheme="minorHAnsi"/>
          <w:b/>
          <w:sz w:val="22"/>
          <w:szCs w:val="22"/>
        </w:rPr>
        <w:lastRenderedPageBreak/>
        <w:t>Úvod</w:t>
      </w:r>
    </w:p>
    <w:p w14:paraId="6DC6E16D" w14:textId="0D553C92" w:rsidR="00BA62B8" w:rsidRPr="004C5989" w:rsidRDefault="005158BF" w:rsidP="004C5989">
      <w:pPr>
        <w:tabs>
          <w:tab w:val="left" w:pos="0"/>
        </w:tabs>
        <w:spacing w:after="200"/>
        <w:jc w:val="both"/>
        <w:rPr>
          <w:rFonts w:asciiTheme="minorHAnsi" w:hAnsiTheme="minorHAnsi" w:cstheme="minorHAnsi"/>
          <w:sz w:val="20"/>
        </w:rPr>
      </w:pPr>
      <w:r w:rsidRPr="004C5989">
        <w:rPr>
          <w:rFonts w:asciiTheme="minorHAnsi" w:hAnsiTheme="minorHAnsi" w:cstheme="minorHAnsi"/>
          <w:sz w:val="20"/>
        </w:rPr>
        <w:t>Cílem tohoto požárně bezpečnostního řešení</w:t>
      </w:r>
      <w:r w:rsidR="00E73ED0" w:rsidRPr="004C5989">
        <w:rPr>
          <w:rFonts w:asciiTheme="minorHAnsi" w:hAnsiTheme="minorHAnsi" w:cstheme="minorHAnsi"/>
          <w:sz w:val="20"/>
        </w:rPr>
        <w:t xml:space="preserve"> je</w:t>
      </w:r>
      <w:r w:rsidR="00F82C2F" w:rsidRPr="004C5989">
        <w:rPr>
          <w:rFonts w:asciiTheme="minorHAnsi" w:hAnsiTheme="minorHAnsi" w:cstheme="minorHAnsi"/>
          <w:sz w:val="20"/>
        </w:rPr>
        <w:t xml:space="preserve"> </w:t>
      </w:r>
      <w:r w:rsidR="00F82C2F" w:rsidRPr="00CA7249">
        <w:rPr>
          <w:rFonts w:asciiTheme="minorHAnsi" w:hAnsiTheme="minorHAnsi" w:cstheme="minorHAnsi"/>
          <w:sz w:val="20"/>
        </w:rPr>
        <w:t xml:space="preserve">posouzení </w:t>
      </w:r>
      <w:r w:rsidR="00CA7249">
        <w:rPr>
          <w:rFonts w:asciiTheme="minorHAnsi" w:hAnsiTheme="minorHAnsi" w:cstheme="minorHAnsi"/>
          <w:sz w:val="20"/>
        </w:rPr>
        <w:t xml:space="preserve">…………… </w:t>
      </w:r>
      <w:r w:rsidR="00CA7249" w:rsidRPr="00CA7249">
        <w:rPr>
          <w:rFonts w:asciiTheme="minorHAnsi" w:hAnsiTheme="minorHAnsi" w:cstheme="minorHAnsi"/>
          <w:color w:val="0070C0"/>
          <w:sz w:val="20"/>
        </w:rPr>
        <w:t xml:space="preserve">(např. </w:t>
      </w:r>
      <w:r w:rsidR="00B10B2B" w:rsidRPr="00CA7249">
        <w:rPr>
          <w:rFonts w:asciiTheme="minorHAnsi" w:hAnsiTheme="minorHAnsi" w:cstheme="minorHAnsi"/>
          <w:color w:val="0070C0"/>
          <w:sz w:val="20"/>
        </w:rPr>
        <w:t>novostavby</w:t>
      </w:r>
      <w:r w:rsidR="00537FA7" w:rsidRPr="00CA7249">
        <w:rPr>
          <w:rFonts w:asciiTheme="minorHAnsi" w:hAnsiTheme="minorHAnsi" w:cstheme="minorHAnsi"/>
          <w:color w:val="0070C0"/>
          <w:sz w:val="20"/>
        </w:rPr>
        <w:t xml:space="preserve"> objektu</w:t>
      </w:r>
      <w:r w:rsidR="00B10B2B" w:rsidRPr="00CA7249">
        <w:rPr>
          <w:rFonts w:asciiTheme="minorHAnsi" w:hAnsiTheme="minorHAnsi" w:cstheme="minorHAnsi"/>
          <w:color w:val="0070C0"/>
          <w:sz w:val="20"/>
        </w:rPr>
        <w:t xml:space="preserve"> bytového domu</w:t>
      </w:r>
      <w:r w:rsidR="00CA7249" w:rsidRPr="00CA7249">
        <w:rPr>
          <w:rFonts w:asciiTheme="minorHAnsi" w:hAnsiTheme="minorHAnsi" w:cstheme="minorHAnsi"/>
          <w:color w:val="0070C0"/>
          <w:sz w:val="20"/>
        </w:rPr>
        <w:t>)</w:t>
      </w:r>
      <w:r w:rsidR="00F82C2F" w:rsidRPr="004C5989">
        <w:rPr>
          <w:rFonts w:asciiTheme="minorHAnsi" w:hAnsiTheme="minorHAnsi" w:cstheme="minorHAnsi"/>
          <w:sz w:val="20"/>
        </w:rPr>
        <w:t>. Požárně bezpečnostní řešení je zpracováno dle § 41 odst. 2 vyhlášky č. 246/2001 Sb., o stanovení podmínek požární bezpečnosti a výkonu státního požárního dozoru (vyhláška o požární prevenci) v rozsahu pro stavební povolení. Vzhledem k </w:t>
      </w:r>
      <w:r w:rsidR="006D0B42" w:rsidRPr="004C5989">
        <w:rPr>
          <w:rFonts w:asciiTheme="minorHAnsi" w:hAnsiTheme="minorHAnsi" w:cstheme="minorHAnsi"/>
          <w:sz w:val="20"/>
        </w:rPr>
        <w:t>typu</w:t>
      </w:r>
      <w:r w:rsidR="00F82C2F" w:rsidRPr="004C5989">
        <w:rPr>
          <w:rFonts w:asciiTheme="minorHAnsi" w:hAnsiTheme="minorHAnsi" w:cstheme="minorHAnsi"/>
          <w:sz w:val="20"/>
        </w:rPr>
        <w:t xml:space="preserve"> stavby je požárně bezpečnostní řešení zpracováno v souladu s § 41 odst. 4) vyhlášky o požární prevenci, pouze t</w:t>
      </w:r>
      <w:r w:rsidR="00E73ED0" w:rsidRPr="004C5989">
        <w:rPr>
          <w:rFonts w:asciiTheme="minorHAnsi" w:hAnsiTheme="minorHAnsi" w:cstheme="minorHAnsi"/>
          <w:sz w:val="20"/>
        </w:rPr>
        <w:t>extovou formou s případnými</w:t>
      </w:r>
      <w:r w:rsidR="00F82C2F" w:rsidRPr="004C5989">
        <w:rPr>
          <w:rFonts w:asciiTheme="minorHAnsi" w:hAnsiTheme="minorHAnsi" w:cstheme="minorHAnsi"/>
          <w:sz w:val="20"/>
        </w:rPr>
        <w:t xml:space="preserve"> schématickými </w:t>
      </w:r>
      <w:r w:rsidR="005E5250" w:rsidRPr="004C5989">
        <w:rPr>
          <w:rFonts w:asciiTheme="minorHAnsi" w:hAnsiTheme="minorHAnsi" w:cstheme="minorHAnsi"/>
          <w:sz w:val="20"/>
        </w:rPr>
        <w:t xml:space="preserve">či výkresovými </w:t>
      </w:r>
      <w:r w:rsidR="00F82C2F" w:rsidRPr="004C5989">
        <w:rPr>
          <w:rFonts w:asciiTheme="minorHAnsi" w:hAnsiTheme="minorHAnsi" w:cstheme="minorHAnsi"/>
          <w:sz w:val="20"/>
        </w:rPr>
        <w:t>přílohami.</w:t>
      </w:r>
    </w:p>
    <w:p w14:paraId="44F50924" w14:textId="77777777" w:rsidR="00F82C2F" w:rsidRPr="004C5989" w:rsidRDefault="00F82C2F" w:rsidP="00FD3455">
      <w:pPr>
        <w:spacing w:after="1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5989">
        <w:rPr>
          <w:rFonts w:asciiTheme="minorHAnsi" w:hAnsiTheme="minorHAnsi" w:cstheme="minorHAnsi"/>
          <w:b/>
          <w:sz w:val="22"/>
          <w:szCs w:val="22"/>
        </w:rPr>
        <w:t>Zkratky používané ve zprávě</w:t>
      </w:r>
    </w:p>
    <w:p w14:paraId="076C8F4F" w14:textId="4F3F5C1C" w:rsidR="00F76024" w:rsidRPr="004C5989" w:rsidRDefault="00CF1D0D" w:rsidP="00331CAC">
      <w:pPr>
        <w:spacing w:after="200"/>
        <w:jc w:val="both"/>
        <w:rPr>
          <w:rFonts w:asciiTheme="minorHAnsi" w:hAnsiTheme="minorHAnsi" w:cstheme="minorHAnsi"/>
          <w:sz w:val="20"/>
        </w:rPr>
      </w:pPr>
      <w:r w:rsidRPr="004C5989">
        <w:rPr>
          <w:rFonts w:asciiTheme="minorHAnsi" w:hAnsiTheme="minorHAnsi" w:cstheme="minorHAnsi"/>
          <w:b/>
          <w:sz w:val="20"/>
        </w:rPr>
        <w:t>SO</w:t>
      </w:r>
      <w:r w:rsidRPr="004C5989">
        <w:rPr>
          <w:rFonts w:asciiTheme="minorHAnsi" w:hAnsiTheme="minorHAnsi" w:cstheme="minorHAnsi"/>
          <w:sz w:val="20"/>
        </w:rPr>
        <w:t xml:space="preserve"> = stavební objekt; </w:t>
      </w:r>
      <w:r w:rsidR="0068451D" w:rsidRPr="004C5989">
        <w:rPr>
          <w:rFonts w:asciiTheme="minorHAnsi" w:hAnsiTheme="minorHAnsi" w:cstheme="minorHAnsi"/>
          <w:b/>
          <w:bCs/>
          <w:sz w:val="20"/>
        </w:rPr>
        <w:t>BD</w:t>
      </w:r>
      <w:r w:rsidR="0068451D" w:rsidRPr="004C5989">
        <w:rPr>
          <w:rFonts w:asciiTheme="minorHAnsi" w:hAnsiTheme="minorHAnsi" w:cstheme="minorHAnsi"/>
          <w:sz w:val="20"/>
        </w:rPr>
        <w:t xml:space="preserve"> =  bytový dům;</w:t>
      </w:r>
      <w:r w:rsidR="00CA7249">
        <w:rPr>
          <w:rFonts w:asciiTheme="minorHAnsi" w:hAnsiTheme="minorHAnsi" w:cstheme="minorHAnsi"/>
          <w:sz w:val="20"/>
        </w:rPr>
        <w:t xml:space="preserve"> </w:t>
      </w:r>
      <w:r w:rsidR="00CA7249" w:rsidRPr="00CA7249">
        <w:rPr>
          <w:rFonts w:asciiTheme="minorHAnsi" w:hAnsiTheme="minorHAnsi" w:cstheme="minorHAnsi"/>
          <w:b/>
          <w:bCs/>
          <w:sz w:val="20"/>
        </w:rPr>
        <w:t>RD</w:t>
      </w:r>
      <w:r w:rsidR="00CA7249">
        <w:rPr>
          <w:rFonts w:asciiTheme="minorHAnsi" w:hAnsiTheme="minorHAnsi" w:cstheme="minorHAnsi"/>
          <w:sz w:val="20"/>
        </w:rPr>
        <w:t xml:space="preserve"> = rodinný dům; </w:t>
      </w:r>
      <w:r w:rsidR="00CA7249" w:rsidRPr="00CA7249">
        <w:rPr>
          <w:rFonts w:asciiTheme="minorHAnsi" w:hAnsiTheme="minorHAnsi" w:cstheme="minorHAnsi"/>
          <w:b/>
          <w:bCs/>
          <w:sz w:val="20"/>
        </w:rPr>
        <w:t xml:space="preserve">DRR </w:t>
      </w:r>
      <w:r w:rsidR="00CA7249">
        <w:rPr>
          <w:rFonts w:asciiTheme="minorHAnsi" w:hAnsiTheme="minorHAnsi" w:cstheme="minorHAnsi"/>
          <w:sz w:val="20"/>
        </w:rPr>
        <w:t>= dům pro rodinnou rekreaci;</w:t>
      </w:r>
      <w:r w:rsidR="0068451D" w:rsidRPr="004C5989">
        <w:rPr>
          <w:rFonts w:asciiTheme="minorHAnsi" w:hAnsiTheme="minorHAnsi" w:cstheme="minorHAnsi"/>
          <w:sz w:val="20"/>
        </w:rPr>
        <w:t xml:space="preserve"> </w:t>
      </w:r>
      <w:r w:rsidRPr="004C5989">
        <w:rPr>
          <w:rFonts w:asciiTheme="minorHAnsi" w:hAnsiTheme="minorHAnsi" w:cstheme="minorHAnsi"/>
          <w:b/>
          <w:sz w:val="20"/>
        </w:rPr>
        <w:t>k-</w:t>
      </w:r>
      <w:proofErr w:type="spellStart"/>
      <w:r w:rsidRPr="004C5989">
        <w:rPr>
          <w:rFonts w:asciiTheme="minorHAnsi" w:hAnsiTheme="minorHAnsi" w:cstheme="minorHAnsi"/>
          <w:b/>
          <w:sz w:val="20"/>
        </w:rPr>
        <w:t>ce</w:t>
      </w:r>
      <w:proofErr w:type="spellEnd"/>
      <w:r w:rsidRPr="004C5989">
        <w:rPr>
          <w:rFonts w:asciiTheme="minorHAnsi" w:hAnsiTheme="minorHAnsi" w:cstheme="minorHAnsi"/>
          <w:sz w:val="20"/>
        </w:rPr>
        <w:t xml:space="preserve"> = konstrukce; </w:t>
      </w:r>
      <w:r w:rsidRPr="004C5989">
        <w:rPr>
          <w:rFonts w:asciiTheme="minorHAnsi" w:hAnsiTheme="minorHAnsi" w:cstheme="minorHAnsi"/>
          <w:b/>
          <w:sz w:val="20"/>
        </w:rPr>
        <w:t>ŽB</w:t>
      </w:r>
      <w:r w:rsidRPr="004C5989">
        <w:rPr>
          <w:rFonts w:asciiTheme="minorHAnsi" w:hAnsiTheme="minorHAnsi" w:cstheme="minorHAnsi"/>
          <w:sz w:val="20"/>
        </w:rPr>
        <w:t xml:space="preserve"> = železobeton; </w:t>
      </w:r>
      <w:r w:rsidRPr="004C5989">
        <w:rPr>
          <w:rFonts w:asciiTheme="minorHAnsi" w:hAnsiTheme="minorHAnsi" w:cstheme="minorHAnsi"/>
          <w:b/>
          <w:sz w:val="20"/>
        </w:rPr>
        <w:t>IŠ</w:t>
      </w:r>
      <w:r w:rsidRPr="004C5989">
        <w:rPr>
          <w:rFonts w:asciiTheme="minorHAnsi" w:hAnsiTheme="minorHAnsi" w:cstheme="minorHAnsi"/>
          <w:sz w:val="20"/>
        </w:rPr>
        <w:t xml:space="preserve"> = instalační šachta; </w:t>
      </w:r>
      <w:r w:rsidRPr="004C5989">
        <w:rPr>
          <w:rFonts w:asciiTheme="minorHAnsi" w:hAnsiTheme="minorHAnsi" w:cstheme="minorHAnsi"/>
          <w:b/>
          <w:sz w:val="20"/>
        </w:rPr>
        <w:t>VŠ</w:t>
      </w:r>
      <w:r w:rsidRPr="004C5989">
        <w:rPr>
          <w:rFonts w:asciiTheme="minorHAnsi" w:hAnsiTheme="minorHAnsi" w:cstheme="minorHAnsi"/>
          <w:sz w:val="20"/>
        </w:rPr>
        <w:t xml:space="preserve"> = výtahová šachta; </w:t>
      </w:r>
      <w:r w:rsidRPr="004C5989">
        <w:rPr>
          <w:rFonts w:asciiTheme="minorHAnsi" w:hAnsiTheme="minorHAnsi" w:cstheme="minorHAnsi"/>
          <w:b/>
          <w:sz w:val="20"/>
        </w:rPr>
        <w:t>TI</w:t>
      </w:r>
      <w:r w:rsidRPr="004C5989">
        <w:rPr>
          <w:rFonts w:asciiTheme="minorHAnsi" w:hAnsiTheme="minorHAnsi" w:cstheme="minorHAnsi"/>
          <w:sz w:val="20"/>
        </w:rPr>
        <w:t xml:space="preserve"> = tepelný izolant; </w:t>
      </w:r>
      <w:r w:rsidRPr="004C5989">
        <w:rPr>
          <w:rFonts w:asciiTheme="minorHAnsi" w:hAnsiTheme="minorHAnsi" w:cstheme="minorHAnsi"/>
          <w:b/>
          <w:sz w:val="20"/>
        </w:rPr>
        <w:t>SDK</w:t>
      </w:r>
      <w:r w:rsidRPr="004C5989">
        <w:rPr>
          <w:rFonts w:asciiTheme="minorHAnsi" w:hAnsiTheme="minorHAnsi" w:cstheme="minorHAnsi"/>
          <w:sz w:val="20"/>
        </w:rPr>
        <w:t xml:space="preserve"> = sádrokartonová konstrukce; </w:t>
      </w:r>
      <w:r w:rsidRPr="004C5989">
        <w:rPr>
          <w:rFonts w:asciiTheme="minorHAnsi" w:hAnsiTheme="minorHAnsi" w:cstheme="minorHAnsi"/>
          <w:b/>
          <w:sz w:val="20"/>
        </w:rPr>
        <w:t>NP</w:t>
      </w:r>
      <w:r w:rsidRPr="004C5989">
        <w:rPr>
          <w:rFonts w:asciiTheme="minorHAnsi" w:hAnsiTheme="minorHAnsi" w:cstheme="minorHAnsi"/>
          <w:sz w:val="20"/>
        </w:rPr>
        <w:t xml:space="preserve"> = nadzemní podlaží; </w:t>
      </w:r>
      <w:r w:rsidRPr="004C5989">
        <w:rPr>
          <w:rFonts w:asciiTheme="minorHAnsi" w:hAnsiTheme="minorHAnsi" w:cstheme="minorHAnsi"/>
          <w:b/>
          <w:sz w:val="20"/>
        </w:rPr>
        <w:t>PP</w:t>
      </w:r>
      <w:r w:rsidRPr="004C5989">
        <w:rPr>
          <w:rFonts w:asciiTheme="minorHAnsi" w:hAnsiTheme="minorHAnsi" w:cstheme="minorHAnsi"/>
          <w:sz w:val="20"/>
        </w:rPr>
        <w:t xml:space="preserve"> = podzemní podlaží; </w:t>
      </w:r>
      <w:r w:rsidRPr="004C5989">
        <w:rPr>
          <w:rFonts w:asciiTheme="minorHAnsi" w:hAnsiTheme="minorHAnsi" w:cstheme="minorHAnsi"/>
          <w:b/>
          <w:sz w:val="20"/>
        </w:rPr>
        <w:t>DSP</w:t>
      </w:r>
      <w:r w:rsidRPr="004C5989">
        <w:rPr>
          <w:rFonts w:asciiTheme="minorHAnsi" w:hAnsiTheme="minorHAnsi" w:cstheme="minorHAnsi"/>
          <w:sz w:val="20"/>
        </w:rPr>
        <w:t xml:space="preserve"> = dokumentace pro stavební povolení; </w:t>
      </w:r>
      <w:r w:rsidRPr="004C5989">
        <w:rPr>
          <w:rFonts w:asciiTheme="minorHAnsi" w:hAnsiTheme="minorHAnsi" w:cstheme="minorHAnsi"/>
          <w:b/>
          <w:sz w:val="20"/>
        </w:rPr>
        <w:t>TZB</w:t>
      </w:r>
      <w:r w:rsidRPr="004C5989">
        <w:rPr>
          <w:rFonts w:asciiTheme="minorHAnsi" w:hAnsiTheme="minorHAnsi" w:cstheme="minorHAnsi"/>
          <w:sz w:val="20"/>
        </w:rPr>
        <w:t xml:space="preserve"> = technické zařízení budov; </w:t>
      </w:r>
      <w:r w:rsidRPr="004C5989">
        <w:rPr>
          <w:rFonts w:asciiTheme="minorHAnsi" w:hAnsiTheme="minorHAnsi" w:cstheme="minorHAnsi"/>
          <w:b/>
          <w:sz w:val="20"/>
        </w:rPr>
        <w:t>HZS</w:t>
      </w:r>
      <w:r w:rsidRPr="004C5989">
        <w:rPr>
          <w:rFonts w:asciiTheme="minorHAnsi" w:hAnsiTheme="minorHAnsi" w:cstheme="minorHAnsi"/>
          <w:sz w:val="20"/>
        </w:rPr>
        <w:t xml:space="preserve"> = hasičský záchranný sbor; </w:t>
      </w:r>
      <w:r w:rsidRPr="004C5989">
        <w:rPr>
          <w:rFonts w:asciiTheme="minorHAnsi" w:hAnsiTheme="minorHAnsi" w:cstheme="minorHAnsi"/>
          <w:b/>
          <w:sz w:val="20"/>
        </w:rPr>
        <w:t>JPO</w:t>
      </w:r>
      <w:r w:rsidRPr="004C5989">
        <w:rPr>
          <w:rFonts w:asciiTheme="minorHAnsi" w:hAnsiTheme="minorHAnsi" w:cstheme="minorHAnsi"/>
          <w:sz w:val="20"/>
        </w:rPr>
        <w:t xml:space="preserve"> = jednotka požární ochrany; </w:t>
      </w:r>
      <w:r w:rsidRPr="004C5989">
        <w:rPr>
          <w:rFonts w:asciiTheme="minorHAnsi" w:hAnsiTheme="minorHAnsi" w:cstheme="minorHAnsi"/>
          <w:b/>
          <w:sz w:val="20"/>
        </w:rPr>
        <w:t xml:space="preserve">PD </w:t>
      </w:r>
      <w:r w:rsidRPr="004C5989">
        <w:rPr>
          <w:rFonts w:asciiTheme="minorHAnsi" w:hAnsiTheme="minorHAnsi" w:cstheme="minorHAnsi"/>
          <w:sz w:val="20"/>
        </w:rPr>
        <w:t xml:space="preserve">= projektová dokumentace; </w:t>
      </w:r>
      <w:r w:rsidRPr="004C5989">
        <w:rPr>
          <w:rFonts w:asciiTheme="minorHAnsi" w:hAnsiTheme="minorHAnsi" w:cstheme="minorHAnsi"/>
          <w:b/>
          <w:sz w:val="20"/>
        </w:rPr>
        <w:t>PBŘS</w:t>
      </w:r>
      <w:r w:rsidRPr="004C5989">
        <w:rPr>
          <w:rFonts w:asciiTheme="minorHAnsi" w:hAnsiTheme="minorHAnsi" w:cstheme="minorHAnsi"/>
          <w:sz w:val="20"/>
        </w:rPr>
        <w:t xml:space="preserve"> = požárně bezpečnostní řešení stavby;</w:t>
      </w:r>
      <w:r w:rsidRPr="004C5989">
        <w:rPr>
          <w:rFonts w:asciiTheme="minorHAnsi" w:hAnsiTheme="minorHAnsi" w:cstheme="minorHAnsi"/>
          <w:b/>
          <w:sz w:val="20"/>
        </w:rPr>
        <w:t xml:space="preserve"> h </w:t>
      </w:r>
      <w:r w:rsidRPr="004C5989">
        <w:rPr>
          <w:rFonts w:asciiTheme="minorHAnsi" w:hAnsiTheme="minorHAnsi" w:cstheme="minorHAnsi"/>
          <w:sz w:val="20"/>
        </w:rPr>
        <w:t>= požární výška objektu v m;</w:t>
      </w:r>
      <w:r w:rsidRPr="004C5989">
        <w:rPr>
          <w:rFonts w:asciiTheme="minorHAnsi" w:hAnsiTheme="minorHAnsi" w:cstheme="minorHAnsi"/>
          <w:b/>
          <w:sz w:val="20"/>
        </w:rPr>
        <w:t xml:space="preserve"> KS </w:t>
      </w:r>
      <w:r w:rsidRPr="004C5989">
        <w:rPr>
          <w:rFonts w:asciiTheme="minorHAnsi" w:hAnsiTheme="minorHAnsi" w:cstheme="minorHAnsi"/>
          <w:sz w:val="20"/>
        </w:rPr>
        <w:t xml:space="preserve">= konstrukční systém; </w:t>
      </w:r>
      <w:r w:rsidRPr="004C5989">
        <w:rPr>
          <w:rFonts w:asciiTheme="minorHAnsi" w:hAnsiTheme="minorHAnsi" w:cstheme="minorHAnsi"/>
          <w:b/>
          <w:sz w:val="20"/>
        </w:rPr>
        <w:t>PÚ</w:t>
      </w:r>
      <w:r w:rsidRPr="004C5989">
        <w:rPr>
          <w:rFonts w:asciiTheme="minorHAnsi" w:hAnsiTheme="minorHAnsi" w:cstheme="minorHAnsi"/>
          <w:sz w:val="20"/>
        </w:rPr>
        <w:t xml:space="preserve"> = požární úsek; </w:t>
      </w:r>
      <w:r w:rsidRPr="004C5989">
        <w:rPr>
          <w:rFonts w:asciiTheme="minorHAnsi" w:hAnsiTheme="minorHAnsi" w:cstheme="minorHAnsi"/>
          <w:b/>
          <w:sz w:val="20"/>
        </w:rPr>
        <w:t>SP</w:t>
      </w:r>
      <w:r w:rsidRPr="004C5989">
        <w:rPr>
          <w:rFonts w:asciiTheme="minorHAnsi" w:hAnsiTheme="minorHAnsi" w:cstheme="minorHAnsi"/>
          <w:sz w:val="20"/>
        </w:rPr>
        <w:t xml:space="preserve"> = shromažďovací prostor; </w:t>
      </w:r>
      <w:r w:rsidRPr="004C5989">
        <w:rPr>
          <w:rFonts w:asciiTheme="minorHAnsi" w:hAnsiTheme="minorHAnsi" w:cstheme="minorHAnsi"/>
          <w:b/>
          <w:sz w:val="20"/>
        </w:rPr>
        <w:t>SPB</w:t>
      </w:r>
      <w:r w:rsidRPr="004C5989">
        <w:rPr>
          <w:rFonts w:asciiTheme="minorHAnsi" w:hAnsiTheme="minorHAnsi" w:cstheme="minorHAnsi"/>
          <w:sz w:val="20"/>
        </w:rPr>
        <w:t xml:space="preserve"> = stupeň požární bezpečnosti; </w:t>
      </w:r>
      <w:r w:rsidRPr="004C5989">
        <w:rPr>
          <w:rFonts w:asciiTheme="minorHAnsi" w:hAnsiTheme="minorHAnsi" w:cstheme="minorHAnsi"/>
          <w:b/>
          <w:sz w:val="20"/>
        </w:rPr>
        <w:t>PDK</w:t>
      </w:r>
      <w:r w:rsidRPr="004C5989">
        <w:rPr>
          <w:rFonts w:asciiTheme="minorHAnsi" w:hAnsiTheme="minorHAnsi" w:cstheme="minorHAnsi"/>
          <w:sz w:val="20"/>
        </w:rPr>
        <w:t xml:space="preserve"> = požárně dělící konstrukce; </w:t>
      </w:r>
      <w:r w:rsidRPr="004C5989">
        <w:rPr>
          <w:rFonts w:asciiTheme="minorHAnsi" w:hAnsiTheme="minorHAnsi" w:cstheme="minorHAnsi"/>
          <w:b/>
          <w:sz w:val="20"/>
        </w:rPr>
        <w:t>PBZ</w:t>
      </w:r>
      <w:r w:rsidRPr="004C5989">
        <w:rPr>
          <w:rFonts w:asciiTheme="minorHAnsi" w:hAnsiTheme="minorHAnsi" w:cstheme="minorHAnsi"/>
          <w:sz w:val="20"/>
        </w:rPr>
        <w:t xml:space="preserve"> = požárně bezpečnostní zařízení; </w:t>
      </w:r>
      <w:r w:rsidRPr="004C5989">
        <w:rPr>
          <w:rFonts w:asciiTheme="minorHAnsi" w:hAnsiTheme="minorHAnsi" w:cstheme="minorHAnsi"/>
          <w:b/>
          <w:sz w:val="20"/>
        </w:rPr>
        <w:t>PO</w:t>
      </w:r>
      <w:r w:rsidRPr="004C5989">
        <w:rPr>
          <w:rFonts w:asciiTheme="minorHAnsi" w:hAnsiTheme="minorHAnsi" w:cstheme="minorHAnsi"/>
          <w:sz w:val="20"/>
        </w:rPr>
        <w:t xml:space="preserve"> = požární odolnost; </w:t>
      </w:r>
      <w:r w:rsidRPr="004C5989">
        <w:rPr>
          <w:rFonts w:asciiTheme="minorHAnsi" w:hAnsiTheme="minorHAnsi" w:cstheme="minorHAnsi"/>
          <w:b/>
          <w:sz w:val="20"/>
        </w:rPr>
        <w:t>ÚC</w:t>
      </w:r>
      <w:r w:rsidRPr="004C5989">
        <w:rPr>
          <w:rFonts w:asciiTheme="minorHAnsi" w:hAnsiTheme="minorHAnsi" w:cstheme="minorHAnsi"/>
          <w:sz w:val="20"/>
        </w:rPr>
        <w:t xml:space="preserve"> = úniková cesta; </w:t>
      </w:r>
      <w:r w:rsidRPr="004C5989">
        <w:rPr>
          <w:rFonts w:asciiTheme="minorHAnsi" w:hAnsiTheme="minorHAnsi" w:cstheme="minorHAnsi"/>
          <w:b/>
          <w:sz w:val="20"/>
        </w:rPr>
        <w:t>CHÚC</w:t>
      </w:r>
      <w:r w:rsidRPr="004C5989">
        <w:rPr>
          <w:rFonts w:asciiTheme="minorHAnsi" w:hAnsiTheme="minorHAnsi" w:cstheme="minorHAnsi"/>
          <w:sz w:val="20"/>
        </w:rPr>
        <w:t xml:space="preserve"> = chráněná úniková cesta; </w:t>
      </w:r>
      <w:r w:rsidRPr="004C5989">
        <w:rPr>
          <w:rFonts w:asciiTheme="minorHAnsi" w:hAnsiTheme="minorHAnsi" w:cstheme="minorHAnsi"/>
          <w:b/>
          <w:sz w:val="20"/>
        </w:rPr>
        <w:t>NÚC</w:t>
      </w:r>
      <w:r w:rsidRPr="004C5989">
        <w:rPr>
          <w:rFonts w:asciiTheme="minorHAnsi" w:hAnsiTheme="minorHAnsi" w:cstheme="minorHAnsi"/>
          <w:sz w:val="20"/>
        </w:rPr>
        <w:t xml:space="preserve"> = nechráněná úniková cesta; </w:t>
      </w:r>
      <w:proofErr w:type="spellStart"/>
      <w:r w:rsidRPr="004C5989">
        <w:rPr>
          <w:rFonts w:asciiTheme="minorHAnsi" w:hAnsiTheme="minorHAnsi" w:cstheme="minorHAnsi"/>
          <w:b/>
          <w:sz w:val="20"/>
        </w:rPr>
        <w:t>ú.p</w:t>
      </w:r>
      <w:proofErr w:type="spellEnd"/>
      <w:r w:rsidRPr="004C5989">
        <w:rPr>
          <w:rFonts w:asciiTheme="minorHAnsi" w:hAnsiTheme="minorHAnsi" w:cstheme="minorHAnsi"/>
          <w:b/>
          <w:sz w:val="20"/>
        </w:rPr>
        <w:t>.</w:t>
      </w:r>
      <w:r w:rsidRPr="004C5989">
        <w:rPr>
          <w:rFonts w:asciiTheme="minorHAnsi" w:hAnsiTheme="minorHAnsi" w:cstheme="minorHAnsi"/>
          <w:sz w:val="20"/>
        </w:rPr>
        <w:t xml:space="preserve"> = únikový pruh; </w:t>
      </w:r>
      <w:r w:rsidRPr="004C5989">
        <w:rPr>
          <w:rFonts w:asciiTheme="minorHAnsi" w:hAnsiTheme="minorHAnsi" w:cstheme="minorHAnsi"/>
          <w:b/>
          <w:sz w:val="20"/>
        </w:rPr>
        <w:t>POP</w:t>
      </w:r>
      <w:r w:rsidRPr="004C5989">
        <w:rPr>
          <w:rFonts w:asciiTheme="minorHAnsi" w:hAnsiTheme="minorHAnsi" w:cstheme="minorHAnsi"/>
          <w:sz w:val="20"/>
        </w:rPr>
        <w:t xml:space="preserve"> = požárně otevřená plocha; </w:t>
      </w:r>
      <w:r w:rsidRPr="004C5989">
        <w:rPr>
          <w:rFonts w:asciiTheme="minorHAnsi" w:hAnsiTheme="minorHAnsi" w:cstheme="minorHAnsi"/>
          <w:b/>
          <w:sz w:val="20"/>
        </w:rPr>
        <w:t>PUP</w:t>
      </w:r>
      <w:r w:rsidRPr="004C5989">
        <w:rPr>
          <w:rFonts w:asciiTheme="minorHAnsi" w:hAnsiTheme="minorHAnsi" w:cstheme="minorHAnsi"/>
          <w:sz w:val="20"/>
        </w:rPr>
        <w:t xml:space="preserve"> = požárně uzavřená plocha; </w:t>
      </w:r>
      <w:r w:rsidRPr="004C5989">
        <w:rPr>
          <w:rFonts w:asciiTheme="minorHAnsi" w:hAnsiTheme="minorHAnsi" w:cstheme="minorHAnsi"/>
          <w:b/>
          <w:sz w:val="20"/>
        </w:rPr>
        <w:t>PNP</w:t>
      </w:r>
      <w:r w:rsidRPr="004C5989">
        <w:rPr>
          <w:rFonts w:asciiTheme="minorHAnsi" w:hAnsiTheme="minorHAnsi" w:cstheme="minorHAnsi"/>
          <w:sz w:val="20"/>
        </w:rPr>
        <w:t xml:space="preserve"> = požárně nebezpečný prostor; </w:t>
      </w:r>
      <w:r w:rsidRPr="004C5989">
        <w:rPr>
          <w:rFonts w:asciiTheme="minorHAnsi" w:hAnsiTheme="minorHAnsi" w:cstheme="minorHAnsi"/>
          <w:b/>
          <w:sz w:val="20"/>
        </w:rPr>
        <w:t>HS</w:t>
      </w:r>
      <w:r w:rsidRPr="004C5989">
        <w:rPr>
          <w:rFonts w:asciiTheme="minorHAnsi" w:hAnsiTheme="minorHAnsi" w:cstheme="minorHAnsi"/>
          <w:sz w:val="20"/>
        </w:rPr>
        <w:t xml:space="preserve"> = hydrantový systém; </w:t>
      </w:r>
      <w:r w:rsidRPr="004C5989">
        <w:rPr>
          <w:rFonts w:asciiTheme="minorHAnsi" w:hAnsiTheme="minorHAnsi" w:cstheme="minorHAnsi"/>
          <w:b/>
          <w:sz w:val="20"/>
        </w:rPr>
        <w:t>PHP</w:t>
      </w:r>
      <w:r w:rsidRPr="004C5989">
        <w:rPr>
          <w:rFonts w:asciiTheme="minorHAnsi" w:hAnsiTheme="minorHAnsi" w:cstheme="minorHAnsi"/>
          <w:sz w:val="20"/>
        </w:rPr>
        <w:t xml:space="preserve"> = přenosný hasicí přístroj; </w:t>
      </w:r>
      <w:r w:rsidRPr="004C5989">
        <w:rPr>
          <w:rFonts w:asciiTheme="minorHAnsi" w:hAnsiTheme="minorHAnsi" w:cstheme="minorHAnsi"/>
          <w:b/>
          <w:sz w:val="20"/>
        </w:rPr>
        <w:t>HK</w:t>
      </w:r>
      <w:r w:rsidRPr="004C5989">
        <w:rPr>
          <w:rFonts w:asciiTheme="minorHAnsi" w:hAnsiTheme="minorHAnsi" w:cstheme="minorHAnsi"/>
          <w:sz w:val="20"/>
        </w:rPr>
        <w:t xml:space="preserve"> = hořlavá kapalina; </w:t>
      </w:r>
      <w:r w:rsidRPr="004C5989">
        <w:rPr>
          <w:rFonts w:asciiTheme="minorHAnsi" w:hAnsiTheme="minorHAnsi" w:cstheme="minorHAnsi"/>
          <w:b/>
          <w:sz w:val="20"/>
        </w:rPr>
        <w:t>SSHZ</w:t>
      </w:r>
      <w:r w:rsidRPr="004C5989">
        <w:rPr>
          <w:rFonts w:asciiTheme="minorHAnsi" w:hAnsiTheme="minorHAnsi" w:cstheme="minorHAnsi"/>
          <w:sz w:val="20"/>
        </w:rPr>
        <w:t xml:space="preserve"> = samočinné stabilní hasicí zařízení; </w:t>
      </w:r>
      <w:r w:rsidRPr="004C5989">
        <w:rPr>
          <w:rFonts w:asciiTheme="minorHAnsi" w:hAnsiTheme="minorHAnsi" w:cstheme="minorHAnsi"/>
          <w:b/>
          <w:sz w:val="20"/>
        </w:rPr>
        <w:t>ZOKT</w:t>
      </w:r>
      <w:r w:rsidRPr="004C5989">
        <w:rPr>
          <w:rFonts w:asciiTheme="minorHAnsi" w:hAnsiTheme="minorHAnsi" w:cstheme="minorHAnsi"/>
          <w:sz w:val="20"/>
        </w:rPr>
        <w:t xml:space="preserve"> = zařízení pro odvod kouře a tepla; </w:t>
      </w:r>
      <w:r w:rsidRPr="004C5989">
        <w:rPr>
          <w:rFonts w:asciiTheme="minorHAnsi" w:hAnsiTheme="minorHAnsi" w:cstheme="minorHAnsi"/>
          <w:b/>
          <w:sz w:val="20"/>
        </w:rPr>
        <w:t>SOZ</w:t>
      </w:r>
      <w:r w:rsidRPr="004C5989">
        <w:rPr>
          <w:rFonts w:asciiTheme="minorHAnsi" w:hAnsiTheme="minorHAnsi" w:cstheme="minorHAnsi"/>
          <w:sz w:val="20"/>
        </w:rPr>
        <w:t xml:space="preserve"> = samočinné odvětrávací zařízení; </w:t>
      </w:r>
      <w:r w:rsidRPr="004C5989">
        <w:rPr>
          <w:rFonts w:asciiTheme="minorHAnsi" w:hAnsiTheme="minorHAnsi" w:cstheme="minorHAnsi"/>
          <w:b/>
          <w:sz w:val="20"/>
        </w:rPr>
        <w:t>EPS</w:t>
      </w:r>
      <w:r w:rsidRPr="004C5989">
        <w:rPr>
          <w:rFonts w:asciiTheme="minorHAnsi" w:hAnsiTheme="minorHAnsi" w:cstheme="minorHAnsi"/>
          <w:sz w:val="20"/>
        </w:rPr>
        <w:t xml:space="preserve"> = elektrická požární signalizace; </w:t>
      </w:r>
      <w:r w:rsidRPr="004C5989">
        <w:rPr>
          <w:rFonts w:asciiTheme="minorHAnsi" w:hAnsiTheme="minorHAnsi" w:cstheme="minorHAnsi"/>
          <w:b/>
          <w:sz w:val="20"/>
        </w:rPr>
        <w:t xml:space="preserve">ZDP </w:t>
      </w:r>
      <w:r w:rsidRPr="004C5989">
        <w:rPr>
          <w:rFonts w:asciiTheme="minorHAnsi" w:hAnsiTheme="minorHAnsi" w:cstheme="minorHAnsi"/>
          <w:sz w:val="20"/>
        </w:rPr>
        <w:t xml:space="preserve">= zařízení dálkového přenosu; </w:t>
      </w:r>
      <w:r w:rsidRPr="004C5989">
        <w:rPr>
          <w:rFonts w:asciiTheme="minorHAnsi" w:hAnsiTheme="minorHAnsi" w:cstheme="minorHAnsi"/>
          <w:b/>
          <w:sz w:val="20"/>
        </w:rPr>
        <w:t>OPPO</w:t>
      </w:r>
      <w:r w:rsidRPr="004C5989">
        <w:rPr>
          <w:rFonts w:asciiTheme="minorHAnsi" w:hAnsiTheme="minorHAnsi" w:cstheme="minorHAnsi"/>
          <w:sz w:val="20"/>
        </w:rPr>
        <w:t xml:space="preserve"> = obslužné pole požární ochrany; </w:t>
      </w:r>
      <w:r w:rsidRPr="004C5989">
        <w:rPr>
          <w:rFonts w:asciiTheme="minorHAnsi" w:hAnsiTheme="minorHAnsi" w:cstheme="minorHAnsi"/>
          <w:b/>
          <w:sz w:val="20"/>
        </w:rPr>
        <w:t>KTPO</w:t>
      </w:r>
      <w:r w:rsidRPr="004C5989">
        <w:rPr>
          <w:rFonts w:asciiTheme="minorHAnsi" w:hAnsiTheme="minorHAnsi" w:cstheme="minorHAnsi"/>
          <w:sz w:val="20"/>
        </w:rPr>
        <w:t xml:space="preserve"> = klíčový trezor požární ochrany; </w:t>
      </w:r>
      <w:r w:rsidRPr="004C5989">
        <w:rPr>
          <w:rFonts w:asciiTheme="minorHAnsi" w:hAnsiTheme="minorHAnsi" w:cstheme="minorHAnsi"/>
          <w:b/>
          <w:sz w:val="20"/>
        </w:rPr>
        <w:t>NO</w:t>
      </w:r>
      <w:r w:rsidRPr="004C5989">
        <w:rPr>
          <w:rFonts w:asciiTheme="minorHAnsi" w:hAnsiTheme="minorHAnsi" w:cstheme="minorHAnsi"/>
          <w:sz w:val="20"/>
        </w:rPr>
        <w:t xml:space="preserve"> = nouzové osvětlení; </w:t>
      </w:r>
      <w:r w:rsidRPr="004C5989">
        <w:rPr>
          <w:rFonts w:asciiTheme="minorHAnsi" w:hAnsiTheme="minorHAnsi" w:cstheme="minorHAnsi"/>
          <w:b/>
          <w:sz w:val="20"/>
        </w:rPr>
        <w:t>PBS</w:t>
      </w:r>
      <w:r w:rsidRPr="004C5989">
        <w:rPr>
          <w:rFonts w:asciiTheme="minorHAnsi" w:hAnsiTheme="minorHAnsi" w:cstheme="minorHAnsi"/>
          <w:sz w:val="20"/>
        </w:rPr>
        <w:t xml:space="preserve"> = požární bezpečnost staveb; </w:t>
      </w:r>
      <w:r w:rsidRPr="004C5989">
        <w:rPr>
          <w:rFonts w:asciiTheme="minorHAnsi" w:hAnsiTheme="minorHAnsi" w:cstheme="minorHAnsi"/>
          <w:b/>
          <w:sz w:val="20"/>
        </w:rPr>
        <w:t>RPO</w:t>
      </w:r>
      <w:r w:rsidRPr="004C5989">
        <w:rPr>
          <w:rFonts w:asciiTheme="minorHAnsi" w:hAnsiTheme="minorHAnsi" w:cstheme="minorHAnsi"/>
          <w:sz w:val="20"/>
        </w:rPr>
        <w:t xml:space="preserve"> = rozvaděč požární ochrany; </w:t>
      </w:r>
      <w:r w:rsidRPr="004C5989">
        <w:rPr>
          <w:rFonts w:asciiTheme="minorHAnsi" w:hAnsiTheme="minorHAnsi" w:cstheme="minorHAnsi"/>
          <w:b/>
          <w:sz w:val="20"/>
        </w:rPr>
        <w:t>VZT</w:t>
      </w:r>
      <w:r w:rsidRPr="004C5989">
        <w:rPr>
          <w:rFonts w:asciiTheme="minorHAnsi" w:hAnsiTheme="minorHAnsi" w:cstheme="minorHAnsi"/>
          <w:sz w:val="20"/>
        </w:rPr>
        <w:t xml:space="preserve"> = vzduchotechnika; </w:t>
      </w:r>
      <w:r w:rsidRPr="004C5989">
        <w:rPr>
          <w:rFonts w:asciiTheme="minorHAnsi" w:hAnsiTheme="minorHAnsi" w:cstheme="minorHAnsi"/>
          <w:b/>
          <w:sz w:val="20"/>
        </w:rPr>
        <w:t xml:space="preserve">HUP </w:t>
      </w:r>
      <w:r w:rsidRPr="004C5989">
        <w:rPr>
          <w:rFonts w:asciiTheme="minorHAnsi" w:hAnsiTheme="minorHAnsi" w:cstheme="minorHAnsi"/>
          <w:sz w:val="20"/>
        </w:rPr>
        <w:t xml:space="preserve">= hlavní uzávěr plynu; </w:t>
      </w:r>
      <w:r w:rsidRPr="004C5989">
        <w:rPr>
          <w:rFonts w:asciiTheme="minorHAnsi" w:hAnsiTheme="minorHAnsi" w:cstheme="minorHAnsi"/>
          <w:b/>
          <w:sz w:val="20"/>
        </w:rPr>
        <w:t>UPS</w:t>
      </w:r>
      <w:r w:rsidRPr="004C5989">
        <w:rPr>
          <w:rFonts w:asciiTheme="minorHAnsi" w:hAnsiTheme="minorHAnsi" w:cstheme="minorHAnsi"/>
          <w:sz w:val="20"/>
        </w:rPr>
        <w:t xml:space="preserve"> = náhradní zdroj elektrické energie; </w:t>
      </w:r>
      <w:proofErr w:type="spellStart"/>
      <w:r w:rsidRPr="004C5989">
        <w:rPr>
          <w:rFonts w:asciiTheme="minorHAnsi" w:hAnsiTheme="minorHAnsi" w:cstheme="minorHAnsi"/>
          <w:b/>
          <w:sz w:val="20"/>
        </w:rPr>
        <w:t>MaR</w:t>
      </w:r>
      <w:proofErr w:type="spellEnd"/>
      <w:r w:rsidRPr="004C5989">
        <w:rPr>
          <w:rFonts w:asciiTheme="minorHAnsi" w:hAnsiTheme="minorHAnsi" w:cstheme="minorHAnsi"/>
          <w:sz w:val="20"/>
        </w:rPr>
        <w:t xml:space="preserve"> = měření a regulace; </w:t>
      </w:r>
      <w:r w:rsidRPr="004C5989">
        <w:rPr>
          <w:rFonts w:asciiTheme="minorHAnsi" w:hAnsiTheme="minorHAnsi" w:cstheme="minorHAnsi"/>
          <w:b/>
          <w:sz w:val="20"/>
        </w:rPr>
        <w:t>CBS</w:t>
      </w:r>
      <w:r w:rsidRPr="004C5989">
        <w:rPr>
          <w:rFonts w:asciiTheme="minorHAnsi" w:hAnsiTheme="minorHAnsi" w:cstheme="minorHAnsi"/>
          <w:sz w:val="20"/>
        </w:rPr>
        <w:t xml:space="preserve"> = centrální bateriový systém; </w:t>
      </w:r>
      <w:r w:rsidRPr="004C5989">
        <w:rPr>
          <w:rFonts w:asciiTheme="minorHAnsi" w:hAnsiTheme="minorHAnsi" w:cstheme="minorHAnsi"/>
          <w:b/>
          <w:sz w:val="20"/>
        </w:rPr>
        <w:t>PK</w:t>
      </w:r>
      <w:r w:rsidRPr="004C5989">
        <w:rPr>
          <w:rFonts w:asciiTheme="minorHAnsi" w:hAnsiTheme="minorHAnsi" w:cstheme="minorHAnsi"/>
          <w:sz w:val="20"/>
        </w:rPr>
        <w:t xml:space="preserve"> = požární klapka; </w:t>
      </w:r>
      <w:r w:rsidRPr="004C5989">
        <w:rPr>
          <w:rFonts w:asciiTheme="minorHAnsi" w:hAnsiTheme="minorHAnsi" w:cstheme="minorHAnsi"/>
          <w:b/>
          <w:sz w:val="20"/>
        </w:rPr>
        <w:t>NN</w:t>
      </w:r>
      <w:r w:rsidRPr="004C5989">
        <w:rPr>
          <w:rFonts w:asciiTheme="minorHAnsi" w:hAnsiTheme="minorHAnsi" w:cstheme="minorHAnsi"/>
          <w:sz w:val="20"/>
        </w:rPr>
        <w:t xml:space="preserve"> = nízké napětí; </w:t>
      </w:r>
      <w:r w:rsidRPr="004C5989">
        <w:rPr>
          <w:rFonts w:asciiTheme="minorHAnsi" w:hAnsiTheme="minorHAnsi" w:cstheme="minorHAnsi"/>
          <w:b/>
          <w:sz w:val="20"/>
        </w:rPr>
        <w:t>VN</w:t>
      </w:r>
      <w:r w:rsidRPr="004C5989">
        <w:rPr>
          <w:rFonts w:asciiTheme="minorHAnsi" w:hAnsiTheme="minorHAnsi" w:cstheme="minorHAnsi"/>
          <w:sz w:val="20"/>
        </w:rPr>
        <w:t xml:space="preserve"> = vysoké napětí; </w:t>
      </w:r>
      <w:r w:rsidRPr="004C5989">
        <w:rPr>
          <w:rFonts w:asciiTheme="minorHAnsi" w:hAnsiTheme="minorHAnsi" w:cstheme="minorHAnsi"/>
          <w:b/>
          <w:sz w:val="20"/>
        </w:rPr>
        <w:t xml:space="preserve">R, E, I, W, C, S </w:t>
      </w:r>
      <w:r w:rsidRPr="004C5989">
        <w:rPr>
          <w:rFonts w:asciiTheme="minorHAnsi" w:hAnsiTheme="minorHAnsi" w:cstheme="minorHAnsi"/>
          <w:sz w:val="20"/>
        </w:rPr>
        <w:t>= mezní stavy dle ČSN 73 0810 – únosnost, celistvost, teplota, sálání, samozavírač, kouřotěsnost.</w:t>
      </w:r>
    </w:p>
    <w:p w14:paraId="6AC28C62" w14:textId="77777777" w:rsidR="00EF3C62" w:rsidRPr="00AD45F1" w:rsidRDefault="00EF3C62" w:rsidP="00FD3455">
      <w:pPr>
        <w:pStyle w:val="Odstavecseseznamem"/>
        <w:numPr>
          <w:ilvl w:val="0"/>
          <w:numId w:val="20"/>
        </w:numPr>
        <w:spacing w:after="160" w:line="240" w:lineRule="auto"/>
        <w:ind w:left="714" w:hanging="357"/>
        <w:contextualSpacing w:val="0"/>
        <w:jc w:val="center"/>
        <w:rPr>
          <w:rFonts w:asciiTheme="minorHAnsi" w:hAnsiTheme="minorHAnsi" w:cstheme="minorHAnsi"/>
        </w:rPr>
      </w:pPr>
      <w:r w:rsidRPr="00AD45F1">
        <w:rPr>
          <w:rFonts w:asciiTheme="minorHAnsi" w:hAnsiTheme="minorHAnsi" w:cstheme="minorHAnsi"/>
          <w:b/>
        </w:rPr>
        <w:t>Seznam použitých podkladů pro zpracování</w:t>
      </w:r>
    </w:p>
    <w:p w14:paraId="44907EC4" w14:textId="7F446EF5" w:rsidR="007356F8" w:rsidRPr="004C5989" w:rsidRDefault="007356F8" w:rsidP="00C802A5">
      <w:pPr>
        <w:tabs>
          <w:tab w:val="left" w:pos="426"/>
        </w:tabs>
        <w:ind w:left="420" w:hanging="420"/>
        <w:rPr>
          <w:rFonts w:asciiTheme="minorHAnsi" w:hAnsiTheme="minorHAnsi" w:cstheme="minorHAnsi"/>
          <w:sz w:val="20"/>
        </w:rPr>
      </w:pPr>
      <w:r w:rsidRPr="004C5989">
        <w:rPr>
          <w:rFonts w:asciiTheme="minorHAnsi" w:hAnsiTheme="minorHAnsi" w:cstheme="minorHAnsi"/>
          <w:sz w:val="20"/>
          <w:lang w:val="en-US"/>
        </w:rPr>
        <w:t xml:space="preserve">[1] </w:t>
      </w:r>
      <w:r w:rsidRPr="004C5989">
        <w:rPr>
          <w:rFonts w:asciiTheme="minorHAnsi" w:hAnsiTheme="minorHAnsi" w:cstheme="minorHAnsi"/>
          <w:sz w:val="20"/>
          <w:lang w:val="en-US"/>
        </w:rPr>
        <w:tab/>
      </w:r>
      <w:r w:rsidRPr="004C5989">
        <w:rPr>
          <w:rFonts w:asciiTheme="minorHAnsi" w:hAnsiTheme="minorHAnsi" w:cstheme="minorHAnsi"/>
          <w:sz w:val="20"/>
        </w:rPr>
        <w:t xml:space="preserve">ČSN 73 0810 Požární bezpečnost staveb – </w:t>
      </w:r>
      <w:r w:rsidR="005B54A4" w:rsidRPr="004C5989">
        <w:rPr>
          <w:rFonts w:asciiTheme="minorHAnsi" w:hAnsiTheme="minorHAnsi" w:cstheme="minorHAnsi"/>
          <w:sz w:val="20"/>
        </w:rPr>
        <w:t>Společná ustanovení (7/2016)</w:t>
      </w:r>
      <w:r w:rsidR="0068451D" w:rsidRPr="004C5989">
        <w:rPr>
          <w:rFonts w:asciiTheme="minorHAnsi" w:hAnsiTheme="minorHAnsi" w:cstheme="minorHAnsi"/>
          <w:sz w:val="20"/>
        </w:rPr>
        <w:t xml:space="preserve">, Oprava Opr.1 (3/2020); </w:t>
      </w:r>
    </w:p>
    <w:p w14:paraId="765C0602" w14:textId="2558A76B" w:rsidR="007356F8" w:rsidRDefault="007356F8" w:rsidP="00C802A5">
      <w:pPr>
        <w:tabs>
          <w:tab w:val="left" w:pos="426"/>
        </w:tabs>
        <w:ind w:left="420" w:hanging="420"/>
        <w:rPr>
          <w:rFonts w:asciiTheme="minorHAnsi" w:hAnsiTheme="minorHAnsi" w:cstheme="minorHAnsi"/>
          <w:sz w:val="20"/>
        </w:rPr>
      </w:pPr>
      <w:r w:rsidRPr="00537A05">
        <w:rPr>
          <w:rFonts w:asciiTheme="minorHAnsi" w:hAnsiTheme="minorHAnsi" w:cstheme="minorHAnsi"/>
          <w:sz w:val="20"/>
        </w:rPr>
        <w:t xml:space="preserve">[2] </w:t>
      </w:r>
      <w:r w:rsidRPr="00537A05">
        <w:rPr>
          <w:rFonts w:asciiTheme="minorHAnsi" w:hAnsiTheme="minorHAnsi" w:cstheme="minorHAnsi"/>
          <w:sz w:val="20"/>
        </w:rPr>
        <w:tab/>
        <w:t xml:space="preserve">ČSN 73 0802 </w:t>
      </w:r>
      <w:r w:rsidR="0068451D" w:rsidRPr="00537A05">
        <w:rPr>
          <w:rFonts w:asciiTheme="minorHAnsi" w:hAnsiTheme="minorHAnsi" w:cstheme="minorHAnsi"/>
          <w:sz w:val="20"/>
        </w:rPr>
        <w:t xml:space="preserve">ed.2 </w:t>
      </w:r>
      <w:r w:rsidRPr="00537A05">
        <w:rPr>
          <w:rFonts w:asciiTheme="minorHAnsi" w:hAnsiTheme="minorHAnsi" w:cstheme="minorHAnsi"/>
          <w:sz w:val="20"/>
        </w:rPr>
        <w:t>Požární bezpečnost staveb – Nevýrobní objekty (</w:t>
      </w:r>
      <w:r w:rsidR="0068451D" w:rsidRPr="00537A05">
        <w:rPr>
          <w:rFonts w:asciiTheme="minorHAnsi" w:hAnsiTheme="minorHAnsi" w:cstheme="minorHAnsi"/>
          <w:sz w:val="20"/>
        </w:rPr>
        <w:t>10</w:t>
      </w:r>
      <w:r w:rsidRPr="00537A05">
        <w:rPr>
          <w:rFonts w:asciiTheme="minorHAnsi" w:hAnsiTheme="minorHAnsi" w:cstheme="minorHAnsi"/>
          <w:sz w:val="20"/>
        </w:rPr>
        <w:t>/20</w:t>
      </w:r>
      <w:r w:rsidR="0068451D" w:rsidRPr="00537A05">
        <w:rPr>
          <w:rFonts w:asciiTheme="minorHAnsi" w:hAnsiTheme="minorHAnsi" w:cstheme="minorHAnsi"/>
          <w:sz w:val="20"/>
        </w:rPr>
        <w:t>20</w:t>
      </w:r>
      <w:r w:rsidRPr="00537A05">
        <w:rPr>
          <w:rFonts w:asciiTheme="minorHAnsi" w:hAnsiTheme="minorHAnsi" w:cstheme="minorHAnsi"/>
          <w:sz w:val="20"/>
        </w:rPr>
        <w:t>)</w:t>
      </w:r>
      <w:r w:rsidR="0068451D" w:rsidRPr="00537A05">
        <w:rPr>
          <w:rFonts w:asciiTheme="minorHAnsi" w:hAnsiTheme="minorHAnsi" w:cstheme="minorHAnsi"/>
          <w:sz w:val="20"/>
        </w:rPr>
        <w:t>;</w:t>
      </w:r>
    </w:p>
    <w:p w14:paraId="551B767B" w14:textId="46582361" w:rsidR="002F6B67" w:rsidRPr="00537A05" w:rsidRDefault="002F6B67" w:rsidP="00C802A5">
      <w:pPr>
        <w:tabs>
          <w:tab w:val="left" w:pos="426"/>
        </w:tabs>
        <w:ind w:left="420" w:hanging="420"/>
        <w:rPr>
          <w:rFonts w:asciiTheme="minorHAnsi" w:hAnsiTheme="minorHAnsi" w:cstheme="minorHAnsi"/>
          <w:sz w:val="20"/>
          <w:lang w:val="en-US"/>
        </w:rPr>
      </w:pPr>
      <w:r w:rsidRPr="00537A05">
        <w:rPr>
          <w:rFonts w:asciiTheme="minorHAnsi" w:hAnsiTheme="minorHAnsi" w:cstheme="minorHAnsi"/>
          <w:sz w:val="20"/>
        </w:rPr>
        <w:t>[</w:t>
      </w:r>
      <w:r>
        <w:rPr>
          <w:rFonts w:asciiTheme="minorHAnsi" w:hAnsiTheme="minorHAnsi" w:cstheme="minorHAnsi"/>
          <w:sz w:val="20"/>
        </w:rPr>
        <w:t>3</w:t>
      </w:r>
      <w:r w:rsidRPr="00537A05">
        <w:rPr>
          <w:rFonts w:asciiTheme="minorHAnsi" w:hAnsiTheme="minorHAnsi" w:cstheme="minorHAnsi"/>
          <w:sz w:val="20"/>
        </w:rPr>
        <w:t xml:space="preserve">] </w:t>
      </w:r>
      <w:r w:rsidRPr="00537A05">
        <w:rPr>
          <w:rFonts w:asciiTheme="minorHAnsi" w:hAnsiTheme="minorHAnsi" w:cstheme="minorHAnsi"/>
          <w:sz w:val="20"/>
        </w:rPr>
        <w:tab/>
        <w:t>ČSN</w:t>
      </w:r>
      <w:r>
        <w:rPr>
          <w:rFonts w:asciiTheme="minorHAnsi" w:hAnsiTheme="minorHAnsi" w:cstheme="minorHAnsi"/>
          <w:sz w:val="20"/>
        </w:rPr>
        <w:t xml:space="preserve"> 73 0804 </w:t>
      </w:r>
      <w:r w:rsidRPr="00537A05">
        <w:rPr>
          <w:rFonts w:asciiTheme="minorHAnsi" w:hAnsiTheme="minorHAnsi" w:cstheme="minorHAnsi"/>
          <w:sz w:val="20"/>
        </w:rPr>
        <w:t xml:space="preserve">ed.2 Požární bezpečnost staveb – </w:t>
      </w:r>
      <w:r>
        <w:rPr>
          <w:rFonts w:asciiTheme="minorHAnsi" w:hAnsiTheme="minorHAnsi" w:cstheme="minorHAnsi"/>
          <w:sz w:val="20"/>
        </w:rPr>
        <w:t>V</w:t>
      </w:r>
      <w:r w:rsidRPr="00537A05">
        <w:rPr>
          <w:rFonts w:asciiTheme="minorHAnsi" w:hAnsiTheme="minorHAnsi" w:cstheme="minorHAnsi"/>
          <w:sz w:val="20"/>
        </w:rPr>
        <w:t>ýrobní objekty (10/2020);</w:t>
      </w:r>
    </w:p>
    <w:p w14:paraId="435F6EA4" w14:textId="013C9A31" w:rsidR="007356F8" w:rsidRPr="009C27E2" w:rsidRDefault="007356F8" w:rsidP="00C802A5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9C27E2">
        <w:rPr>
          <w:rFonts w:asciiTheme="minorHAnsi" w:hAnsiTheme="minorHAnsi" w:cstheme="minorHAnsi"/>
          <w:sz w:val="20"/>
          <w:lang w:val="en-US"/>
        </w:rPr>
        <w:t>[</w:t>
      </w:r>
      <w:r w:rsidR="00FD1930" w:rsidRPr="009C27E2">
        <w:rPr>
          <w:rFonts w:asciiTheme="minorHAnsi" w:hAnsiTheme="minorHAnsi" w:cstheme="minorHAnsi"/>
          <w:sz w:val="20"/>
          <w:lang w:val="en-US"/>
        </w:rPr>
        <w:t>4</w:t>
      </w:r>
      <w:r w:rsidRPr="009C27E2">
        <w:rPr>
          <w:rFonts w:asciiTheme="minorHAnsi" w:hAnsiTheme="minorHAnsi" w:cstheme="minorHAnsi"/>
          <w:sz w:val="20"/>
          <w:lang w:val="en-US"/>
        </w:rPr>
        <w:t>]</w:t>
      </w:r>
      <w:r w:rsidRPr="009C27E2">
        <w:rPr>
          <w:rFonts w:asciiTheme="minorHAnsi" w:hAnsiTheme="minorHAnsi" w:cstheme="minorHAnsi"/>
          <w:sz w:val="20"/>
          <w:lang w:val="en-US"/>
        </w:rPr>
        <w:tab/>
        <w:t xml:space="preserve">ČSN 73 0818 </w:t>
      </w:r>
      <w:r w:rsidRPr="009C27E2">
        <w:rPr>
          <w:rFonts w:asciiTheme="minorHAnsi" w:hAnsiTheme="minorHAnsi" w:cstheme="minorHAnsi"/>
          <w:sz w:val="20"/>
        </w:rPr>
        <w:t>Požární bezpečnost staveb – Obsazení objektů osobami (7/1997), Změna Z1 (10/2002);</w:t>
      </w:r>
    </w:p>
    <w:p w14:paraId="3F24636B" w14:textId="4CBD7790" w:rsidR="007356F8" w:rsidRDefault="007356F8" w:rsidP="00C802A5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9C27E2">
        <w:rPr>
          <w:rFonts w:asciiTheme="minorHAnsi" w:hAnsiTheme="minorHAnsi" w:cstheme="minorHAnsi"/>
          <w:sz w:val="20"/>
          <w:lang w:val="en-US"/>
        </w:rPr>
        <w:t>[</w:t>
      </w:r>
      <w:r w:rsidR="00FD1930" w:rsidRPr="009C27E2">
        <w:rPr>
          <w:rFonts w:asciiTheme="minorHAnsi" w:hAnsiTheme="minorHAnsi" w:cstheme="minorHAnsi"/>
          <w:sz w:val="20"/>
          <w:lang w:val="en-US"/>
        </w:rPr>
        <w:t>5</w:t>
      </w:r>
      <w:r w:rsidRPr="009C27E2">
        <w:rPr>
          <w:rFonts w:asciiTheme="minorHAnsi" w:hAnsiTheme="minorHAnsi" w:cstheme="minorHAnsi"/>
          <w:sz w:val="20"/>
          <w:lang w:val="en-US"/>
        </w:rPr>
        <w:t>]</w:t>
      </w:r>
      <w:r w:rsidRPr="009C27E2">
        <w:rPr>
          <w:rFonts w:asciiTheme="minorHAnsi" w:hAnsiTheme="minorHAnsi" w:cstheme="minorHAnsi"/>
          <w:sz w:val="20"/>
          <w:lang w:val="en-US"/>
        </w:rPr>
        <w:tab/>
      </w:r>
      <w:r w:rsidRPr="009C27E2">
        <w:rPr>
          <w:rFonts w:asciiTheme="minorHAnsi" w:hAnsiTheme="minorHAnsi" w:cstheme="minorHAnsi"/>
          <w:sz w:val="20"/>
        </w:rPr>
        <w:t xml:space="preserve">ČSN 73 0821 ed.2 Požární bezpečnost staveb – </w:t>
      </w:r>
      <w:r w:rsidR="00537FA7" w:rsidRPr="009C27E2">
        <w:rPr>
          <w:rFonts w:asciiTheme="minorHAnsi" w:hAnsiTheme="minorHAnsi" w:cstheme="minorHAnsi"/>
          <w:sz w:val="20"/>
        </w:rPr>
        <w:t>P</w:t>
      </w:r>
      <w:r w:rsidRPr="009C27E2">
        <w:rPr>
          <w:rFonts w:asciiTheme="minorHAnsi" w:hAnsiTheme="minorHAnsi" w:cstheme="minorHAnsi"/>
          <w:sz w:val="20"/>
        </w:rPr>
        <w:t>ožární odolnost stavebních konstrukcí (5/2007);</w:t>
      </w:r>
    </w:p>
    <w:p w14:paraId="1BA09D8A" w14:textId="2AA273FE" w:rsidR="00CA7249" w:rsidRPr="009C27E2" w:rsidRDefault="00CA7249" w:rsidP="00C802A5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9C27E2">
        <w:rPr>
          <w:rFonts w:asciiTheme="minorHAnsi" w:hAnsiTheme="minorHAnsi" w:cstheme="minorHAnsi"/>
          <w:sz w:val="20"/>
          <w:lang w:val="en-US"/>
        </w:rPr>
        <w:t>[</w:t>
      </w:r>
      <w:r>
        <w:rPr>
          <w:rFonts w:asciiTheme="minorHAnsi" w:hAnsiTheme="minorHAnsi" w:cstheme="minorHAnsi"/>
          <w:sz w:val="20"/>
          <w:lang w:val="en-US"/>
        </w:rPr>
        <w:t>6</w:t>
      </w:r>
      <w:r w:rsidRPr="009C27E2">
        <w:rPr>
          <w:rFonts w:asciiTheme="minorHAnsi" w:hAnsiTheme="minorHAnsi" w:cstheme="minorHAnsi"/>
          <w:sz w:val="20"/>
          <w:lang w:val="en-US"/>
        </w:rPr>
        <w:t>]</w:t>
      </w:r>
      <w:r w:rsidRPr="009C27E2">
        <w:rPr>
          <w:rFonts w:asciiTheme="minorHAnsi" w:hAnsiTheme="minorHAnsi" w:cstheme="minorHAnsi"/>
          <w:sz w:val="20"/>
          <w:lang w:val="en-US"/>
        </w:rPr>
        <w:tab/>
      </w:r>
      <w:r w:rsidRPr="009C27E2">
        <w:rPr>
          <w:rFonts w:asciiTheme="minorHAnsi" w:hAnsiTheme="minorHAnsi" w:cstheme="minorHAnsi"/>
          <w:sz w:val="20"/>
        </w:rPr>
        <w:t>ČSN 73 083</w:t>
      </w:r>
      <w:r>
        <w:rPr>
          <w:rFonts w:asciiTheme="minorHAnsi" w:hAnsiTheme="minorHAnsi" w:cstheme="minorHAnsi"/>
          <w:sz w:val="20"/>
        </w:rPr>
        <w:t xml:space="preserve">1 ed.2 </w:t>
      </w:r>
      <w:r w:rsidRPr="009C27E2">
        <w:rPr>
          <w:rFonts w:asciiTheme="minorHAnsi" w:hAnsiTheme="minorHAnsi" w:cstheme="minorHAnsi"/>
          <w:sz w:val="20"/>
        </w:rPr>
        <w:t xml:space="preserve">Požární bezpečnost staveb – </w:t>
      </w:r>
      <w:r>
        <w:rPr>
          <w:rFonts w:asciiTheme="minorHAnsi" w:hAnsiTheme="minorHAnsi" w:cstheme="minorHAnsi"/>
          <w:sz w:val="20"/>
        </w:rPr>
        <w:t>Shromažďovací prostory (</w:t>
      </w:r>
      <w:r w:rsidR="00236EE1">
        <w:rPr>
          <w:rFonts w:asciiTheme="minorHAnsi" w:hAnsiTheme="minorHAnsi" w:cstheme="minorHAnsi"/>
          <w:sz w:val="20"/>
        </w:rPr>
        <w:t>10/2020);</w:t>
      </w:r>
    </w:p>
    <w:p w14:paraId="7206D18A" w14:textId="3DA8FAC6" w:rsidR="007356F8" w:rsidRPr="009C27E2" w:rsidRDefault="007356F8" w:rsidP="00C802A5">
      <w:pPr>
        <w:tabs>
          <w:tab w:val="left" w:pos="426"/>
        </w:tabs>
        <w:ind w:left="420" w:hanging="420"/>
        <w:rPr>
          <w:rFonts w:asciiTheme="minorHAnsi" w:hAnsiTheme="minorHAnsi" w:cstheme="minorHAnsi"/>
          <w:sz w:val="20"/>
        </w:rPr>
      </w:pPr>
      <w:r w:rsidRPr="009C27E2">
        <w:rPr>
          <w:rFonts w:asciiTheme="minorHAnsi" w:hAnsiTheme="minorHAnsi" w:cstheme="minorHAnsi"/>
          <w:sz w:val="20"/>
        </w:rPr>
        <w:t>[</w:t>
      </w:r>
      <w:r w:rsidR="00236EE1">
        <w:rPr>
          <w:rFonts w:asciiTheme="minorHAnsi" w:hAnsiTheme="minorHAnsi" w:cstheme="minorHAnsi"/>
          <w:sz w:val="20"/>
        </w:rPr>
        <w:t>7</w:t>
      </w:r>
      <w:r w:rsidRPr="009C27E2">
        <w:rPr>
          <w:rFonts w:asciiTheme="minorHAnsi" w:hAnsiTheme="minorHAnsi" w:cstheme="minorHAnsi"/>
          <w:sz w:val="20"/>
        </w:rPr>
        <w:t xml:space="preserve">] </w:t>
      </w:r>
      <w:r w:rsidRPr="009C27E2">
        <w:rPr>
          <w:rFonts w:asciiTheme="minorHAnsi" w:hAnsiTheme="minorHAnsi" w:cstheme="minorHAnsi"/>
          <w:sz w:val="20"/>
        </w:rPr>
        <w:tab/>
        <w:t>ČSN 73 0833 Požární bezpečnost staveb – Budovy pro bydlení a ubytování (9/2010), Změna Z1 (2/2013)</w:t>
      </w:r>
      <w:r w:rsidR="0068451D" w:rsidRPr="009C27E2">
        <w:rPr>
          <w:rFonts w:asciiTheme="minorHAnsi" w:hAnsiTheme="minorHAnsi" w:cstheme="minorHAnsi"/>
          <w:sz w:val="20"/>
        </w:rPr>
        <w:t>, Změna Z2 (2/2020)</w:t>
      </w:r>
      <w:r w:rsidRPr="009C27E2">
        <w:rPr>
          <w:rFonts w:asciiTheme="minorHAnsi" w:hAnsiTheme="minorHAnsi" w:cstheme="minorHAnsi"/>
          <w:sz w:val="20"/>
        </w:rPr>
        <w:t xml:space="preserve">; </w:t>
      </w:r>
    </w:p>
    <w:p w14:paraId="0AA19AE4" w14:textId="589A799A" w:rsidR="007356F8" w:rsidRDefault="007356F8" w:rsidP="00C802A5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9C27E2">
        <w:rPr>
          <w:rFonts w:asciiTheme="minorHAnsi" w:hAnsiTheme="minorHAnsi" w:cstheme="minorHAnsi"/>
          <w:sz w:val="20"/>
        </w:rPr>
        <w:t>[</w:t>
      </w:r>
      <w:r w:rsidR="00236EE1">
        <w:rPr>
          <w:rFonts w:asciiTheme="minorHAnsi" w:hAnsiTheme="minorHAnsi" w:cstheme="minorHAnsi"/>
          <w:sz w:val="20"/>
        </w:rPr>
        <w:t>8</w:t>
      </w:r>
      <w:r w:rsidRPr="009C27E2">
        <w:rPr>
          <w:rFonts w:asciiTheme="minorHAnsi" w:hAnsiTheme="minorHAnsi" w:cstheme="minorHAnsi"/>
          <w:sz w:val="20"/>
        </w:rPr>
        <w:t xml:space="preserve">] </w:t>
      </w:r>
      <w:r w:rsidRPr="009C27E2">
        <w:rPr>
          <w:rFonts w:asciiTheme="minorHAnsi" w:hAnsiTheme="minorHAnsi" w:cstheme="minorHAnsi"/>
          <w:sz w:val="20"/>
        </w:rPr>
        <w:tab/>
        <w:t>ČSN 73 0834 Požární bezpečnost staveb – Změny staveb (3/2011), Změna Z1 (7/2011), Změna Z2 (2/2013);</w:t>
      </w:r>
    </w:p>
    <w:p w14:paraId="3937E5EF" w14:textId="33AFD22E" w:rsidR="00236EE1" w:rsidRDefault="00236EE1" w:rsidP="00C802A5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9C27E2">
        <w:rPr>
          <w:rFonts w:asciiTheme="minorHAnsi" w:hAnsiTheme="minorHAnsi" w:cstheme="minorHAnsi"/>
          <w:sz w:val="20"/>
        </w:rPr>
        <w:t>[</w:t>
      </w:r>
      <w:r>
        <w:rPr>
          <w:rFonts w:asciiTheme="minorHAnsi" w:hAnsiTheme="minorHAnsi" w:cstheme="minorHAnsi"/>
          <w:sz w:val="20"/>
        </w:rPr>
        <w:t>9</w:t>
      </w:r>
      <w:r w:rsidRPr="009C27E2">
        <w:rPr>
          <w:rFonts w:asciiTheme="minorHAnsi" w:hAnsiTheme="minorHAnsi" w:cstheme="minorHAnsi"/>
          <w:sz w:val="20"/>
        </w:rPr>
        <w:t xml:space="preserve">] </w:t>
      </w:r>
      <w:r w:rsidRPr="009C27E2">
        <w:rPr>
          <w:rFonts w:asciiTheme="minorHAnsi" w:hAnsiTheme="minorHAnsi" w:cstheme="minorHAnsi"/>
          <w:sz w:val="20"/>
        </w:rPr>
        <w:tab/>
        <w:t>ČSN 73 08</w:t>
      </w:r>
      <w:r>
        <w:rPr>
          <w:rFonts w:asciiTheme="minorHAnsi" w:hAnsiTheme="minorHAnsi" w:cstheme="minorHAnsi"/>
          <w:sz w:val="20"/>
        </w:rPr>
        <w:t>35</w:t>
      </w:r>
      <w:r w:rsidRPr="00236EE1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ed.2 </w:t>
      </w:r>
      <w:r w:rsidRPr="009C27E2">
        <w:rPr>
          <w:rFonts w:asciiTheme="minorHAnsi" w:hAnsiTheme="minorHAnsi" w:cstheme="minorHAnsi"/>
          <w:sz w:val="20"/>
        </w:rPr>
        <w:t xml:space="preserve">Požární bezpečnost staveb – </w:t>
      </w:r>
      <w:r>
        <w:rPr>
          <w:rFonts w:asciiTheme="minorHAnsi" w:hAnsiTheme="minorHAnsi" w:cstheme="minorHAnsi"/>
          <w:sz w:val="20"/>
        </w:rPr>
        <w:t>Budovy zdravotnických zařízení a sociální péče (9/2020);</w:t>
      </w:r>
    </w:p>
    <w:p w14:paraId="7B1EF18B" w14:textId="45644E05" w:rsidR="00236EE1" w:rsidRDefault="00236EE1" w:rsidP="00C802A5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9C27E2">
        <w:rPr>
          <w:rFonts w:asciiTheme="minorHAnsi" w:hAnsiTheme="minorHAnsi" w:cstheme="minorHAnsi"/>
          <w:sz w:val="20"/>
        </w:rPr>
        <w:t>[</w:t>
      </w:r>
      <w:r>
        <w:rPr>
          <w:rFonts w:asciiTheme="minorHAnsi" w:hAnsiTheme="minorHAnsi" w:cstheme="minorHAnsi"/>
          <w:sz w:val="20"/>
        </w:rPr>
        <w:t>10</w:t>
      </w:r>
      <w:r w:rsidRPr="009C27E2">
        <w:rPr>
          <w:rFonts w:asciiTheme="minorHAnsi" w:hAnsiTheme="minorHAnsi" w:cstheme="minorHAnsi"/>
          <w:sz w:val="20"/>
        </w:rPr>
        <w:t xml:space="preserve">] </w:t>
      </w:r>
      <w:r w:rsidRPr="009C27E2">
        <w:rPr>
          <w:rFonts w:asciiTheme="minorHAnsi" w:hAnsiTheme="minorHAnsi" w:cstheme="minorHAnsi"/>
          <w:sz w:val="20"/>
        </w:rPr>
        <w:tab/>
        <w:t>ČSN 73 08</w:t>
      </w:r>
      <w:r>
        <w:rPr>
          <w:rFonts w:asciiTheme="minorHAnsi" w:hAnsiTheme="minorHAnsi" w:cstheme="minorHAnsi"/>
          <w:sz w:val="20"/>
        </w:rPr>
        <w:t>42</w:t>
      </w:r>
      <w:r w:rsidRPr="00236EE1">
        <w:rPr>
          <w:rFonts w:asciiTheme="minorHAnsi" w:hAnsiTheme="minorHAnsi" w:cstheme="minorHAnsi"/>
          <w:sz w:val="20"/>
        </w:rPr>
        <w:t xml:space="preserve"> </w:t>
      </w:r>
      <w:r w:rsidRPr="009C27E2">
        <w:rPr>
          <w:rFonts w:asciiTheme="minorHAnsi" w:hAnsiTheme="minorHAnsi" w:cstheme="minorHAnsi"/>
          <w:sz w:val="20"/>
        </w:rPr>
        <w:t xml:space="preserve">Požární bezpečnost staveb – </w:t>
      </w:r>
      <w:r>
        <w:rPr>
          <w:rFonts w:asciiTheme="minorHAnsi" w:hAnsiTheme="minorHAnsi" w:cstheme="minorHAnsi"/>
          <w:sz w:val="20"/>
        </w:rPr>
        <w:t>Objekty pro zemědělskou výrobu (3/2014);</w:t>
      </w:r>
    </w:p>
    <w:p w14:paraId="3411DD00" w14:textId="2A429DE8" w:rsidR="0034507B" w:rsidRPr="009C27E2" w:rsidRDefault="0034507B" w:rsidP="00C802A5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9C27E2">
        <w:rPr>
          <w:rFonts w:asciiTheme="minorHAnsi" w:hAnsiTheme="minorHAnsi" w:cstheme="minorHAnsi"/>
          <w:sz w:val="20"/>
        </w:rPr>
        <w:t>[</w:t>
      </w:r>
      <w:r>
        <w:rPr>
          <w:rFonts w:asciiTheme="minorHAnsi" w:hAnsiTheme="minorHAnsi" w:cstheme="minorHAnsi"/>
          <w:sz w:val="20"/>
        </w:rPr>
        <w:t>1</w:t>
      </w:r>
      <w:r>
        <w:rPr>
          <w:rFonts w:asciiTheme="minorHAnsi" w:hAnsiTheme="minorHAnsi" w:cstheme="minorHAnsi"/>
          <w:sz w:val="20"/>
        </w:rPr>
        <w:t>1</w:t>
      </w:r>
      <w:r w:rsidRPr="009C27E2">
        <w:rPr>
          <w:rFonts w:asciiTheme="minorHAnsi" w:hAnsiTheme="minorHAnsi" w:cstheme="minorHAnsi"/>
          <w:sz w:val="20"/>
        </w:rPr>
        <w:t xml:space="preserve">] </w:t>
      </w:r>
      <w:r w:rsidRPr="009C27E2">
        <w:rPr>
          <w:rFonts w:asciiTheme="minorHAnsi" w:hAnsiTheme="minorHAnsi" w:cstheme="minorHAnsi"/>
          <w:sz w:val="20"/>
        </w:rPr>
        <w:tab/>
        <w:t>ČSN 73</w:t>
      </w:r>
      <w:r>
        <w:rPr>
          <w:rFonts w:asciiTheme="minorHAnsi" w:hAnsiTheme="minorHAnsi" w:cstheme="minorHAnsi"/>
          <w:sz w:val="20"/>
        </w:rPr>
        <w:t> </w:t>
      </w:r>
      <w:r w:rsidRPr="009C27E2">
        <w:rPr>
          <w:rFonts w:asciiTheme="minorHAnsi" w:hAnsiTheme="minorHAnsi" w:cstheme="minorHAnsi"/>
          <w:sz w:val="20"/>
        </w:rPr>
        <w:t>08</w:t>
      </w:r>
      <w:r>
        <w:rPr>
          <w:rFonts w:asciiTheme="minorHAnsi" w:hAnsiTheme="minorHAnsi" w:cstheme="minorHAnsi"/>
          <w:sz w:val="20"/>
        </w:rPr>
        <w:t>4</w:t>
      </w:r>
      <w:r>
        <w:rPr>
          <w:rFonts w:asciiTheme="minorHAnsi" w:hAnsiTheme="minorHAnsi" w:cstheme="minorHAnsi"/>
          <w:sz w:val="20"/>
        </w:rPr>
        <w:t>3 ed.2</w:t>
      </w:r>
      <w:r w:rsidRPr="00236EE1">
        <w:rPr>
          <w:rFonts w:asciiTheme="minorHAnsi" w:hAnsiTheme="minorHAnsi" w:cstheme="minorHAnsi"/>
          <w:sz w:val="20"/>
        </w:rPr>
        <w:t xml:space="preserve"> </w:t>
      </w:r>
      <w:r w:rsidRPr="009C27E2">
        <w:rPr>
          <w:rFonts w:asciiTheme="minorHAnsi" w:hAnsiTheme="minorHAnsi" w:cstheme="minorHAnsi"/>
          <w:sz w:val="20"/>
        </w:rPr>
        <w:t xml:space="preserve">Požární bezpečnost staveb – </w:t>
      </w:r>
      <w:r>
        <w:rPr>
          <w:rFonts w:asciiTheme="minorHAnsi" w:hAnsiTheme="minorHAnsi" w:cstheme="minorHAnsi"/>
          <w:sz w:val="20"/>
        </w:rPr>
        <w:t>Objekty</w:t>
      </w:r>
      <w:r>
        <w:rPr>
          <w:rFonts w:asciiTheme="minorHAnsi" w:hAnsiTheme="minorHAnsi" w:cstheme="minorHAnsi"/>
          <w:sz w:val="20"/>
        </w:rPr>
        <w:t xml:space="preserve"> spojů a poštovních provozů (9/2020);</w:t>
      </w:r>
    </w:p>
    <w:p w14:paraId="6DD66D69" w14:textId="07B293DB" w:rsidR="002F6B67" w:rsidRPr="009C27E2" w:rsidRDefault="002F6B67" w:rsidP="002F6B67">
      <w:pPr>
        <w:tabs>
          <w:tab w:val="left" w:pos="426"/>
        </w:tabs>
        <w:ind w:left="420" w:hanging="420"/>
        <w:rPr>
          <w:rFonts w:asciiTheme="minorHAnsi" w:hAnsiTheme="minorHAnsi" w:cstheme="minorHAnsi"/>
          <w:sz w:val="20"/>
        </w:rPr>
      </w:pPr>
      <w:r w:rsidRPr="009C27E2">
        <w:rPr>
          <w:rFonts w:asciiTheme="minorHAnsi" w:hAnsiTheme="minorHAnsi" w:cstheme="minorHAnsi"/>
          <w:sz w:val="20"/>
        </w:rPr>
        <w:t>[</w:t>
      </w:r>
      <w:r w:rsidR="00236EE1">
        <w:rPr>
          <w:rFonts w:asciiTheme="minorHAnsi" w:hAnsiTheme="minorHAnsi" w:cstheme="minorHAnsi"/>
          <w:sz w:val="20"/>
        </w:rPr>
        <w:t>1</w:t>
      </w:r>
      <w:r w:rsidR="0034507B">
        <w:rPr>
          <w:rFonts w:asciiTheme="minorHAnsi" w:hAnsiTheme="minorHAnsi" w:cstheme="minorHAnsi"/>
          <w:sz w:val="20"/>
        </w:rPr>
        <w:t>2</w:t>
      </w:r>
      <w:r w:rsidRPr="009C27E2">
        <w:rPr>
          <w:rFonts w:asciiTheme="minorHAnsi" w:hAnsiTheme="minorHAnsi" w:cstheme="minorHAnsi"/>
          <w:sz w:val="20"/>
        </w:rPr>
        <w:t xml:space="preserve">] </w:t>
      </w:r>
      <w:r w:rsidRPr="009C27E2">
        <w:rPr>
          <w:rFonts w:asciiTheme="minorHAnsi" w:hAnsiTheme="minorHAnsi" w:cstheme="minorHAnsi"/>
          <w:sz w:val="20"/>
        </w:rPr>
        <w:tab/>
        <w:t>ČSN 73 0845 Požární bezpečnost staveb – Sklady (5/2012);</w:t>
      </w:r>
    </w:p>
    <w:p w14:paraId="74BFC4C3" w14:textId="290B7159" w:rsidR="007356F8" w:rsidRDefault="007356F8" w:rsidP="00C802A5">
      <w:pPr>
        <w:tabs>
          <w:tab w:val="left" w:pos="426"/>
        </w:tabs>
        <w:ind w:left="420" w:hanging="420"/>
        <w:rPr>
          <w:rFonts w:asciiTheme="minorHAnsi" w:hAnsiTheme="minorHAnsi" w:cstheme="minorHAnsi"/>
          <w:sz w:val="20"/>
        </w:rPr>
      </w:pPr>
      <w:r w:rsidRPr="009C27E2">
        <w:rPr>
          <w:rFonts w:asciiTheme="minorHAnsi" w:hAnsiTheme="minorHAnsi" w:cstheme="minorHAnsi"/>
          <w:sz w:val="20"/>
          <w:lang w:val="en-US"/>
        </w:rPr>
        <w:t>[</w:t>
      </w:r>
      <w:r w:rsidR="0034507B">
        <w:rPr>
          <w:rFonts w:asciiTheme="minorHAnsi" w:hAnsiTheme="minorHAnsi" w:cstheme="minorHAnsi"/>
          <w:sz w:val="20"/>
          <w:lang w:val="en-US"/>
        </w:rPr>
        <w:t>13</w:t>
      </w:r>
      <w:r w:rsidRPr="009C27E2">
        <w:rPr>
          <w:rFonts w:asciiTheme="minorHAnsi" w:hAnsiTheme="minorHAnsi" w:cstheme="minorHAnsi"/>
          <w:sz w:val="20"/>
          <w:lang w:val="en-US"/>
        </w:rPr>
        <w:t>]</w:t>
      </w:r>
      <w:r w:rsidRPr="009C27E2">
        <w:rPr>
          <w:rFonts w:asciiTheme="minorHAnsi" w:hAnsiTheme="minorHAnsi" w:cstheme="minorHAnsi"/>
          <w:sz w:val="20"/>
        </w:rPr>
        <w:tab/>
        <w:t>ČSN 73 0848 Požární bezpečnost staveb – Kabelové rozvody (4/2009), Změna Z1 (2/2013), Změna Z2 (6/2017);</w:t>
      </w:r>
    </w:p>
    <w:p w14:paraId="7BEC65EC" w14:textId="6C9E682A" w:rsidR="007356F8" w:rsidRPr="008D3975" w:rsidRDefault="007356F8" w:rsidP="00C802A5">
      <w:pPr>
        <w:tabs>
          <w:tab w:val="left" w:pos="426"/>
        </w:tabs>
        <w:ind w:left="420" w:hanging="420"/>
        <w:rPr>
          <w:rFonts w:asciiTheme="minorHAnsi" w:hAnsiTheme="minorHAnsi" w:cstheme="minorHAnsi"/>
          <w:sz w:val="20"/>
        </w:rPr>
      </w:pPr>
      <w:r w:rsidRPr="008D3975">
        <w:rPr>
          <w:rFonts w:asciiTheme="minorHAnsi" w:hAnsiTheme="minorHAnsi" w:cstheme="minorHAnsi"/>
          <w:sz w:val="20"/>
          <w:lang w:val="en-US"/>
        </w:rPr>
        <w:t>[</w:t>
      </w:r>
      <w:r w:rsidR="00FD1930">
        <w:rPr>
          <w:rFonts w:asciiTheme="minorHAnsi" w:hAnsiTheme="minorHAnsi" w:cstheme="minorHAnsi"/>
          <w:sz w:val="20"/>
          <w:lang w:val="en-US"/>
        </w:rPr>
        <w:t>1</w:t>
      </w:r>
      <w:r w:rsidR="00A149AF">
        <w:rPr>
          <w:rFonts w:asciiTheme="minorHAnsi" w:hAnsiTheme="minorHAnsi" w:cstheme="minorHAnsi"/>
          <w:sz w:val="20"/>
          <w:lang w:val="en-US"/>
        </w:rPr>
        <w:t>4</w:t>
      </w:r>
      <w:r w:rsidRPr="008D3975">
        <w:rPr>
          <w:rFonts w:asciiTheme="minorHAnsi" w:hAnsiTheme="minorHAnsi" w:cstheme="minorHAnsi"/>
          <w:sz w:val="20"/>
          <w:lang w:val="en-US"/>
        </w:rPr>
        <w:t>]</w:t>
      </w:r>
      <w:r w:rsidRPr="008D3975">
        <w:rPr>
          <w:rFonts w:asciiTheme="minorHAnsi" w:hAnsiTheme="minorHAnsi" w:cstheme="minorHAnsi"/>
          <w:sz w:val="20"/>
          <w:lang w:val="en-US"/>
        </w:rPr>
        <w:tab/>
        <w:t xml:space="preserve">ČSN 73 0872 </w:t>
      </w:r>
      <w:r w:rsidRPr="008D3975">
        <w:rPr>
          <w:rFonts w:asciiTheme="minorHAnsi" w:hAnsiTheme="minorHAnsi" w:cstheme="minorHAnsi"/>
          <w:sz w:val="20"/>
        </w:rPr>
        <w:t>Požární bezpečnost staveb – Ochrana staveb proti šíření požáru vzduchotechnickým zařízením (1/1996);</w:t>
      </w:r>
    </w:p>
    <w:p w14:paraId="370EFCF4" w14:textId="4E7A2A0B" w:rsidR="007356F8" w:rsidRDefault="007356F8" w:rsidP="00C802A5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8D3975">
        <w:rPr>
          <w:rFonts w:asciiTheme="minorHAnsi" w:hAnsiTheme="minorHAnsi" w:cstheme="minorHAnsi"/>
          <w:sz w:val="20"/>
          <w:lang w:val="en-US"/>
        </w:rPr>
        <w:t>[</w:t>
      </w:r>
      <w:r w:rsidR="00FD1930">
        <w:rPr>
          <w:rFonts w:asciiTheme="minorHAnsi" w:hAnsiTheme="minorHAnsi" w:cstheme="minorHAnsi"/>
          <w:sz w:val="20"/>
          <w:lang w:val="en-US"/>
        </w:rPr>
        <w:t>1</w:t>
      </w:r>
      <w:r w:rsidR="00A149AF">
        <w:rPr>
          <w:rFonts w:asciiTheme="minorHAnsi" w:hAnsiTheme="minorHAnsi" w:cstheme="minorHAnsi"/>
          <w:sz w:val="20"/>
          <w:lang w:val="en-US"/>
        </w:rPr>
        <w:t>5</w:t>
      </w:r>
      <w:r w:rsidRPr="008D3975">
        <w:rPr>
          <w:rFonts w:asciiTheme="minorHAnsi" w:hAnsiTheme="minorHAnsi" w:cstheme="minorHAnsi"/>
          <w:sz w:val="20"/>
          <w:lang w:val="en-US"/>
        </w:rPr>
        <w:t>]</w:t>
      </w:r>
      <w:r w:rsidRPr="008D3975">
        <w:rPr>
          <w:rFonts w:asciiTheme="minorHAnsi" w:hAnsiTheme="minorHAnsi" w:cstheme="minorHAnsi"/>
          <w:sz w:val="20"/>
          <w:lang w:val="en-US"/>
        </w:rPr>
        <w:tab/>
        <w:t xml:space="preserve">ČSN 73 0873 </w:t>
      </w:r>
      <w:r w:rsidRPr="008D3975">
        <w:rPr>
          <w:rFonts w:asciiTheme="minorHAnsi" w:hAnsiTheme="minorHAnsi" w:cstheme="minorHAnsi"/>
          <w:sz w:val="20"/>
        </w:rPr>
        <w:t>Požární bezpečnost staveb – Zásobování požární vodou (6/2003);</w:t>
      </w:r>
    </w:p>
    <w:p w14:paraId="3A40CB89" w14:textId="09B8796A" w:rsidR="00A149AF" w:rsidRPr="00617B5A" w:rsidRDefault="00A149AF" w:rsidP="00A149AF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617B5A">
        <w:rPr>
          <w:rFonts w:asciiTheme="minorHAnsi" w:hAnsiTheme="minorHAnsi" w:cstheme="minorHAnsi"/>
          <w:sz w:val="20"/>
        </w:rPr>
        <w:t>[1</w:t>
      </w:r>
      <w:r>
        <w:rPr>
          <w:rFonts w:asciiTheme="minorHAnsi" w:hAnsiTheme="minorHAnsi" w:cstheme="minorHAnsi"/>
          <w:sz w:val="20"/>
        </w:rPr>
        <w:t>6</w:t>
      </w:r>
      <w:r w:rsidRPr="00617B5A">
        <w:rPr>
          <w:rFonts w:asciiTheme="minorHAnsi" w:hAnsiTheme="minorHAnsi" w:cstheme="minorHAnsi"/>
          <w:sz w:val="20"/>
        </w:rPr>
        <w:t>]</w:t>
      </w:r>
      <w:r w:rsidRPr="00617B5A">
        <w:rPr>
          <w:rStyle w:val="Hypertextovodkaz"/>
          <w:color w:val="auto"/>
          <w:u w:val="none"/>
        </w:rPr>
        <w:tab/>
      </w:r>
      <w:r w:rsidRPr="00617B5A">
        <w:rPr>
          <w:rFonts w:asciiTheme="minorHAnsi" w:hAnsiTheme="minorHAnsi" w:cstheme="minorHAnsi"/>
          <w:sz w:val="20"/>
        </w:rPr>
        <w:t>ČSN 73 4201 ed.2 Komíny a kouřovody – Navrhování, provádění a připojování spotřebičů paliv (12/2016);</w:t>
      </w:r>
    </w:p>
    <w:p w14:paraId="3FABBB64" w14:textId="00FF4DB7" w:rsidR="00A149AF" w:rsidRPr="008D3975" w:rsidRDefault="00A149AF" w:rsidP="00C802A5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8D3975">
        <w:rPr>
          <w:rFonts w:asciiTheme="minorHAnsi" w:hAnsiTheme="minorHAnsi" w:cstheme="minorHAnsi"/>
          <w:sz w:val="20"/>
          <w:lang w:val="en-US"/>
        </w:rPr>
        <w:t>[1</w:t>
      </w:r>
      <w:r>
        <w:rPr>
          <w:rFonts w:asciiTheme="minorHAnsi" w:hAnsiTheme="minorHAnsi" w:cstheme="minorHAnsi"/>
          <w:sz w:val="20"/>
          <w:lang w:val="en-US"/>
        </w:rPr>
        <w:t>7</w:t>
      </w:r>
      <w:r w:rsidRPr="008D3975">
        <w:rPr>
          <w:rFonts w:asciiTheme="minorHAnsi" w:hAnsiTheme="minorHAnsi" w:cstheme="minorHAnsi"/>
          <w:sz w:val="20"/>
          <w:lang w:val="en-US"/>
        </w:rPr>
        <w:t>]</w:t>
      </w:r>
      <w:r w:rsidRPr="008D3975">
        <w:rPr>
          <w:rFonts w:asciiTheme="minorHAnsi" w:hAnsiTheme="minorHAnsi" w:cstheme="minorHAnsi"/>
          <w:sz w:val="20"/>
          <w:lang w:val="en-US"/>
        </w:rPr>
        <w:tab/>
      </w:r>
      <w:r w:rsidRPr="008D3975">
        <w:rPr>
          <w:rFonts w:asciiTheme="minorHAnsi" w:hAnsiTheme="minorHAnsi" w:cstheme="minorHAnsi"/>
          <w:sz w:val="20"/>
        </w:rPr>
        <w:t>ČSN 74 3282 Pevné kovové žebříky pro stavby (11/2014), Změna Z1 (6/2017);</w:t>
      </w:r>
    </w:p>
    <w:p w14:paraId="550AFDF9" w14:textId="2577577F" w:rsidR="007356F8" w:rsidRPr="008D3975" w:rsidRDefault="005D37DA" w:rsidP="00C802A5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8D3975">
        <w:rPr>
          <w:rFonts w:asciiTheme="minorHAnsi" w:hAnsiTheme="minorHAnsi" w:cstheme="minorHAnsi"/>
          <w:sz w:val="20"/>
          <w:lang w:val="en-US"/>
        </w:rPr>
        <w:t>[1</w:t>
      </w:r>
      <w:r w:rsidR="00A149AF">
        <w:rPr>
          <w:rFonts w:asciiTheme="minorHAnsi" w:hAnsiTheme="minorHAnsi" w:cstheme="minorHAnsi"/>
          <w:sz w:val="20"/>
          <w:lang w:val="en-US"/>
        </w:rPr>
        <w:t>8</w:t>
      </w:r>
      <w:r w:rsidR="007356F8" w:rsidRPr="008D3975">
        <w:rPr>
          <w:rFonts w:asciiTheme="minorHAnsi" w:hAnsiTheme="minorHAnsi" w:cstheme="minorHAnsi"/>
          <w:sz w:val="20"/>
          <w:lang w:val="en-US"/>
        </w:rPr>
        <w:t>]</w:t>
      </w:r>
      <w:r w:rsidR="007356F8" w:rsidRPr="008D3975">
        <w:rPr>
          <w:rFonts w:asciiTheme="minorHAnsi" w:hAnsiTheme="minorHAnsi" w:cstheme="minorHAnsi"/>
          <w:sz w:val="20"/>
          <w:lang w:val="en-US"/>
        </w:rPr>
        <w:tab/>
      </w:r>
      <w:r w:rsidR="007356F8" w:rsidRPr="008D3975">
        <w:rPr>
          <w:rFonts w:asciiTheme="minorHAnsi" w:hAnsiTheme="minorHAnsi" w:cstheme="minorHAnsi"/>
          <w:sz w:val="20"/>
        </w:rPr>
        <w:t xml:space="preserve">ČSN EN 1838 Světlo </w:t>
      </w:r>
      <w:proofErr w:type="gramStart"/>
      <w:r w:rsidR="007356F8" w:rsidRPr="008D3975">
        <w:rPr>
          <w:rFonts w:asciiTheme="minorHAnsi" w:hAnsiTheme="minorHAnsi" w:cstheme="minorHAnsi"/>
          <w:sz w:val="20"/>
        </w:rPr>
        <w:t>a</w:t>
      </w:r>
      <w:proofErr w:type="gramEnd"/>
      <w:r w:rsidR="007356F8" w:rsidRPr="008D3975">
        <w:rPr>
          <w:rFonts w:asciiTheme="minorHAnsi" w:hAnsiTheme="minorHAnsi" w:cstheme="minorHAnsi"/>
          <w:sz w:val="20"/>
        </w:rPr>
        <w:t xml:space="preserve"> osvětle</w:t>
      </w:r>
      <w:r w:rsidR="00734150" w:rsidRPr="008D3975">
        <w:rPr>
          <w:rFonts w:asciiTheme="minorHAnsi" w:hAnsiTheme="minorHAnsi" w:cstheme="minorHAnsi"/>
          <w:sz w:val="20"/>
        </w:rPr>
        <w:t>ní – Nouzové osvětlení (7/2015);</w:t>
      </w:r>
    </w:p>
    <w:p w14:paraId="13AF3F84" w14:textId="1E272AFF" w:rsidR="00734150" w:rsidRDefault="005D37DA" w:rsidP="00C802A5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8D3975">
        <w:rPr>
          <w:rFonts w:asciiTheme="minorHAnsi" w:hAnsiTheme="minorHAnsi" w:cstheme="minorHAnsi"/>
          <w:sz w:val="20"/>
          <w:lang w:val="en-US"/>
        </w:rPr>
        <w:t>[1</w:t>
      </w:r>
      <w:r w:rsidR="00A149AF">
        <w:rPr>
          <w:rFonts w:asciiTheme="minorHAnsi" w:hAnsiTheme="minorHAnsi" w:cstheme="minorHAnsi"/>
          <w:sz w:val="20"/>
          <w:lang w:val="en-US"/>
        </w:rPr>
        <w:t>9</w:t>
      </w:r>
      <w:r w:rsidR="00734150" w:rsidRPr="008D3975">
        <w:rPr>
          <w:rFonts w:asciiTheme="minorHAnsi" w:hAnsiTheme="minorHAnsi" w:cstheme="minorHAnsi"/>
          <w:sz w:val="20"/>
          <w:lang w:val="en-US"/>
        </w:rPr>
        <w:t>]</w:t>
      </w:r>
      <w:r w:rsidR="00734150" w:rsidRPr="008D3975">
        <w:rPr>
          <w:rFonts w:asciiTheme="minorHAnsi" w:hAnsiTheme="minorHAnsi" w:cstheme="minorHAnsi"/>
          <w:sz w:val="20"/>
          <w:lang w:val="en-US"/>
        </w:rPr>
        <w:tab/>
      </w:r>
      <w:r w:rsidR="00734150" w:rsidRPr="008D3975">
        <w:rPr>
          <w:rFonts w:asciiTheme="minorHAnsi" w:hAnsiTheme="minorHAnsi" w:cstheme="minorHAnsi"/>
          <w:sz w:val="20"/>
        </w:rPr>
        <w:t xml:space="preserve">ČSN EN 1443 Komíny – </w:t>
      </w:r>
      <w:r w:rsidR="008D3975" w:rsidRPr="008D3975">
        <w:rPr>
          <w:rFonts w:asciiTheme="minorHAnsi" w:hAnsiTheme="minorHAnsi" w:cstheme="minorHAnsi"/>
          <w:sz w:val="20"/>
        </w:rPr>
        <w:t>O</w:t>
      </w:r>
      <w:r w:rsidR="00734150" w:rsidRPr="008D3975">
        <w:rPr>
          <w:rFonts w:asciiTheme="minorHAnsi" w:hAnsiTheme="minorHAnsi" w:cstheme="minorHAnsi"/>
          <w:sz w:val="20"/>
        </w:rPr>
        <w:t>becné požadavky (</w:t>
      </w:r>
      <w:r w:rsidR="00420DA3" w:rsidRPr="008D3975">
        <w:rPr>
          <w:rFonts w:asciiTheme="minorHAnsi" w:hAnsiTheme="minorHAnsi" w:cstheme="minorHAnsi"/>
          <w:sz w:val="20"/>
        </w:rPr>
        <w:t>1</w:t>
      </w:r>
      <w:r w:rsidR="00734150" w:rsidRPr="008D3975">
        <w:rPr>
          <w:rFonts w:asciiTheme="minorHAnsi" w:hAnsiTheme="minorHAnsi" w:cstheme="minorHAnsi"/>
          <w:sz w:val="20"/>
        </w:rPr>
        <w:t>/20</w:t>
      </w:r>
      <w:r w:rsidR="00420DA3" w:rsidRPr="008D3975">
        <w:rPr>
          <w:rFonts w:asciiTheme="minorHAnsi" w:hAnsiTheme="minorHAnsi" w:cstheme="minorHAnsi"/>
          <w:sz w:val="20"/>
        </w:rPr>
        <w:t>20</w:t>
      </w:r>
      <w:r w:rsidR="00734150" w:rsidRPr="008D3975">
        <w:rPr>
          <w:rFonts w:asciiTheme="minorHAnsi" w:hAnsiTheme="minorHAnsi" w:cstheme="minorHAnsi"/>
          <w:sz w:val="20"/>
        </w:rPr>
        <w:t>);</w:t>
      </w:r>
    </w:p>
    <w:p w14:paraId="2CDCFFAE" w14:textId="7BF67933" w:rsidR="00A149AF" w:rsidRPr="00CF78B3" w:rsidRDefault="00A149AF" w:rsidP="00A149AF">
      <w:pPr>
        <w:pStyle w:val="Nadpis1"/>
        <w:tabs>
          <w:tab w:val="left" w:pos="426"/>
        </w:tabs>
        <w:spacing w:line="252" w:lineRule="atLeast"/>
        <w:ind w:left="420" w:hanging="420"/>
        <w:jc w:val="left"/>
        <w:rPr>
          <w:rFonts w:asciiTheme="minorHAnsi" w:hAnsiTheme="minorHAnsi"/>
          <w:sz w:val="20"/>
          <w:szCs w:val="22"/>
        </w:rPr>
      </w:pPr>
      <w:r w:rsidRPr="00CF78B3">
        <w:rPr>
          <w:rFonts w:asciiTheme="minorHAnsi" w:hAnsiTheme="minorHAnsi"/>
          <w:sz w:val="20"/>
          <w:szCs w:val="22"/>
        </w:rPr>
        <w:t>[2</w:t>
      </w:r>
      <w:r>
        <w:rPr>
          <w:rFonts w:asciiTheme="minorHAnsi" w:hAnsiTheme="minorHAnsi"/>
          <w:sz w:val="20"/>
          <w:szCs w:val="22"/>
        </w:rPr>
        <w:t>0</w:t>
      </w:r>
      <w:r w:rsidRPr="00CF78B3">
        <w:rPr>
          <w:rFonts w:asciiTheme="minorHAnsi" w:hAnsiTheme="minorHAnsi"/>
          <w:sz w:val="20"/>
          <w:szCs w:val="22"/>
        </w:rPr>
        <w:t>]</w:t>
      </w:r>
      <w:r w:rsidRPr="00CF78B3">
        <w:rPr>
          <w:rFonts w:asciiTheme="minorHAnsi" w:hAnsiTheme="minorHAnsi"/>
          <w:sz w:val="20"/>
          <w:szCs w:val="22"/>
        </w:rPr>
        <w:tab/>
        <w:t>ČSN 01 8013 Požární tabulky (7/1964), Změna a (5/1966), Změna Z2 (10/1995);</w:t>
      </w:r>
    </w:p>
    <w:p w14:paraId="35497DD8" w14:textId="1295C6CF" w:rsidR="00A149AF" w:rsidRPr="00CF78B3" w:rsidRDefault="00A149AF" w:rsidP="00A149AF">
      <w:pPr>
        <w:tabs>
          <w:tab w:val="left" w:pos="426"/>
        </w:tabs>
        <w:ind w:left="426" w:hanging="426"/>
        <w:rPr>
          <w:rFonts w:asciiTheme="minorHAnsi" w:hAnsiTheme="minorHAnsi"/>
          <w:sz w:val="20"/>
          <w:szCs w:val="22"/>
        </w:rPr>
      </w:pPr>
      <w:r w:rsidRPr="00CF78B3">
        <w:rPr>
          <w:rFonts w:asciiTheme="minorHAnsi" w:hAnsiTheme="minorHAnsi"/>
          <w:sz w:val="20"/>
          <w:szCs w:val="22"/>
        </w:rPr>
        <w:t>[2</w:t>
      </w:r>
      <w:r>
        <w:rPr>
          <w:rFonts w:asciiTheme="minorHAnsi" w:hAnsiTheme="minorHAnsi"/>
          <w:sz w:val="20"/>
          <w:szCs w:val="22"/>
        </w:rPr>
        <w:t>1</w:t>
      </w:r>
      <w:r w:rsidRPr="00CF78B3">
        <w:rPr>
          <w:rFonts w:asciiTheme="minorHAnsi" w:hAnsiTheme="minorHAnsi"/>
          <w:sz w:val="20"/>
          <w:szCs w:val="22"/>
        </w:rPr>
        <w:t>]</w:t>
      </w:r>
      <w:r w:rsidRPr="00CF78B3">
        <w:rPr>
          <w:rFonts w:asciiTheme="minorHAnsi" w:hAnsiTheme="minorHAnsi"/>
          <w:sz w:val="20"/>
          <w:szCs w:val="22"/>
        </w:rPr>
        <w:tab/>
        <w:t>ČSN 01 3495 Výkresy ve stavebnictví – Výkresy požární bezpečnosti staveb (6/1997);</w:t>
      </w:r>
    </w:p>
    <w:p w14:paraId="776E0855" w14:textId="2ADDA765" w:rsidR="00A149AF" w:rsidRPr="00CF78B3" w:rsidRDefault="00A149AF" w:rsidP="00A149AF">
      <w:pPr>
        <w:pStyle w:val="Nadpis1"/>
        <w:tabs>
          <w:tab w:val="left" w:pos="426"/>
        </w:tabs>
        <w:spacing w:line="252" w:lineRule="atLeast"/>
        <w:ind w:left="420" w:hanging="420"/>
        <w:jc w:val="left"/>
        <w:rPr>
          <w:rFonts w:ascii="Trebuchet MS" w:hAnsi="Trebuchet MS"/>
          <w:sz w:val="21"/>
          <w:szCs w:val="21"/>
        </w:rPr>
      </w:pPr>
      <w:r w:rsidRPr="00CF78B3">
        <w:rPr>
          <w:rFonts w:asciiTheme="minorHAnsi" w:hAnsiTheme="minorHAnsi" w:cstheme="minorHAnsi"/>
          <w:sz w:val="20"/>
        </w:rPr>
        <w:t>[2</w:t>
      </w:r>
      <w:r>
        <w:rPr>
          <w:rFonts w:asciiTheme="minorHAnsi" w:hAnsiTheme="minorHAnsi" w:cstheme="minorHAnsi"/>
          <w:sz w:val="20"/>
        </w:rPr>
        <w:t>2</w:t>
      </w:r>
      <w:r w:rsidRPr="00CF78B3">
        <w:rPr>
          <w:rFonts w:asciiTheme="minorHAnsi" w:hAnsiTheme="minorHAnsi" w:cstheme="minorHAnsi"/>
          <w:sz w:val="20"/>
        </w:rPr>
        <w:t>]</w:t>
      </w:r>
      <w:r w:rsidRPr="00CF78B3">
        <w:rPr>
          <w:rFonts w:asciiTheme="minorHAnsi" w:hAnsiTheme="minorHAnsi" w:cstheme="minorHAnsi"/>
          <w:sz w:val="20"/>
        </w:rPr>
        <w:tab/>
      </w:r>
      <w:r w:rsidRPr="00CF78B3">
        <w:rPr>
          <w:rFonts w:ascii="Calibri" w:hAnsi="Calibri" w:cs="Calibri"/>
          <w:bCs/>
          <w:sz w:val="20"/>
        </w:rPr>
        <w:t xml:space="preserve">ČSN ISO 3864-1 </w:t>
      </w:r>
      <w:r w:rsidRPr="00CF78B3">
        <w:rPr>
          <w:rFonts w:asciiTheme="minorHAnsi" w:hAnsiTheme="minorHAnsi"/>
          <w:sz w:val="20"/>
          <w:szCs w:val="22"/>
        </w:rPr>
        <w:t xml:space="preserve">Grafické značky – Bezpečnostní barvy a bezpečnostní </w:t>
      </w:r>
      <w:proofErr w:type="gramStart"/>
      <w:r w:rsidRPr="00CF78B3">
        <w:rPr>
          <w:rFonts w:asciiTheme="minorHAnsi" w:hAnsiTheme="minorHAnsi"/>
          <w:sz w:val="20"/>
          <w:szCs w:val="22"/>
        </w:rPr>
        <w:t>značky - Část</w:t>
      </w:r>
      <w:proofErr w:type="gramEnd"/>
      <w:r w:rsidRPr="00CF78B3">
        <w:rPr>
          <w:rFonts w:asciiTheme="minorHAnsi" w:hAnsiTheme="minorHAnsi"/>
          <w:sz w:val="20"/>
          <w:szCs w:val="22"/>
        </w:rPr>
        <w:t xml:space="preserve"> 1: Zásady navrhování bezpečnostních značek a bezpečnostního značení (12/2012);</w:t>
      </w:r>
    </w:p>
    <w:p w14:paraId="4BE1B4AC" w14:textId="1030CF94" w:rsidR="00A149AF" w:rsidRDefault="00A149AF" w:rsidP="0037427C">
      <w:pPr>
        <w:pStyle w:val="Nadpis1"/>
        <w:tabs>
          <w:tab w:val="left" w:pos="426"/>
        </w:tabs>
        <w:spacing w:line="252" w:lineRule="atLeast"/>
        <w:ind w:left="420" w:hanging="420"/>
        <w:jc w:val="left"/>
        <w:rPr>
          <w:rFonts w:asciiTheme="minorHAnsi" w:hAnsiTheme="minorHAnsi" w:cstheme="minorHAnsi"/>
          <w:sz w:val="20"/>
        </w:rPr>
      </w:pPr>
      <w:r w:rsidRPr="00CF78B3">
        <w:rPr>
          <w:rFonts w:asciiTheme="minorHAnsi" w:hAnsiTheme="minorHAnsi" w:cstheme="minorHAnsi"/>
          <w:sz w:val="20"/>
        </w:rPr>
        <w:t>[2</w:t>
      </w:r>
      <w:r>
        <w:rPr>
          <w:rFonts w:asciiTheme="minorHAnsi" w:hAnsiTheme="minorHAnsi" w:cstheme="minorHAnsi"/>
          <w:sz w:val="20"/>
        </w:rPr>
        <w:t>3</w:t>
      </w:r>
      <w:r w:rsidRPr="00CF78B3">
        <w:rPr>
          <w:rFonts w:asciiTheme="minorHAnsi" w:hAnsiTheme="minorHAnsi" w:cstheme="minorHAnsi"/>
          <w:sz w:val="20"/>
        </w:rPr>
        <w:t>]</w:t>
      </w:r>
      <w:r w:rsidRPr="00CF78B3">
        <w:rPr>
          <w:rFonts w:asciiTheme="minorHAnsi" w:hAnsiTheme="minorHAnsi" w:cstheme="minorHAnsi"/>
          <w:sz w:val="20"/>
        </w:rPr>
        <w:tab/>
        <w:t xml:space="preserve">ČSN EN ISO 7010 Grafické značky – Bezpečnostní barvy a bezpečnostní </w:t>
      </w:r>
      <w:proofErr w:type="gramStart"/>
      <w:r w:rsidRPr="00CF78B3">
        <w:rPr>
          <w:rFonts w:asciiTheme="minorHAnsi" w:hAnsiTheme="minorHAnsi" w:cstheme="minorHAnsi"/>
          <w:sz w:val="20"/>
        </w:rPr>
        <w:t>značky - Registrované</w:t>
      </w:r>
      <w:proofErr w:type="gramEnd"/>
      <w:r w:rsidRPr="00CF78B3">
        <w:rPr>
          <w:rFonts w:asciiTheme="minorHAnsi" w:hAnsiTheme="minorHAnsi" w:cstheme="minorHAnsi"/>
          <w:sz w:val="20"/>
        </w:rPr>
        <w:t xml:space="preserve"> bezpečnostní značky (1/2021), včetně aktuálních změn A1 (5/2021)</w:t>
      </w:r>
      <w:r w:rsidR="0037427C">
        <w:rPr>
          <w:rFonts w:asciiTheme="minorHAnsi" w:hAnsiTheme="minorHAnsi" w:cstheme="minorHAnsi"/>
          <w:sz w:val="20"/>
        </w:rPr>
        <w:t>, A2 (10/2022), A3 (10/2022);</w:t>
      </w:r>
    </w:p>
    <w:p w14:paraId="546FDEA4" w14:textId="797A8E65" w:rsidR="0037427C" w:rsidRPr="00617B5A" w:rsidRDefault="0037427C" w:rsidP="0037427C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617B5A">
        <w:rPr>
          <w:rFonts w:asciiTheme="minorHAnsi" w:hAnsiTheme="minorHAnsi" w:cstheme="minorHAnsi"/>
          <w:sz w:val="20"/>
        </w:rPr>
        <w:t>[</w:t>
      </w:r>
      <w:r>
        <w:rPr>
          <w:rFonts w:asciiTheme="minorHAnsi" w:hAnsiTheme="minorHAnsi" w:cstheme="minorHAnsi"/>
          <w:sz w:val="20"/>
        </w:rPr>
        <w:t>24</w:t>
      </w:r>
      <w:r w:rsidRPr="00617B5A">
        <w:rPr>
          <w:rFonts w:asciiTheme="minorHAnsi" w:hAnsiTheme="minorHAnsi" w:cstheme="minorHAnsi"/>
          <w:sz w:val="20"/>
        </w:rPr>
        <w:t xml:space="preserve">] </w:t>
      </w:r>
      <w:r w:rsidRPr="00617B5A">
        <w:rPr>
          <w:rFonts w:asciiTheme="minorHAnsi" w:hAnsiTheme="minorHAnsi" w:cstheme="minorHAnsi"/>
          <w:sz w:val="20"/>
        </w:rPr>
        <w:tab/>
        <w:t>Zoufal, R. a kolektiv: Hodnoty požární odolnosti stavebních konstrukcí podle Eurokódů, PAVUS, a.s. (2009);</w:t>
      </w:r>
    </w:p>
    <w:p w14:paraId="3B981524" w14:textId="77777777" w:rsidR="0037427C" w:rsidRPr="0037427C" w:rsidRDefault="0037427C" w:rsidP="0037427C"/>
    <w:p w14:paraId="23272704" w14:textId="6E43E937" w:rsidR="007356F8" w:rsidRPr="00617B5A" w:rsidRDefault="007356F8" w:rsidP="00C802A5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617B5A">
        <w:rPr>
          <w:rFonts w:asciiTheme="minorHAnsi" w:hAnsiTheme="minorHAnsi" w:cstheme="minorHAnsi"/>
          <w:sz w:val="20"/>
          <w:lang w:val="en-US"/>
        </w:rPr>
        <w:lastRenderedPageBreak/>
        <w:t>[</w:t>
      </w:r>
      <w:r w:rsidR="0037427C">
        <w:rPr>
          <w:rFonts w:asciiTheme="minorHAnsi" w:hAnsiTheme="minorHAnsi" w:cstheme="minorHAnsi"/>
          <w:sz w:val="20"/>
          <w:lang w:val="en-US"/>
        </w:rPr>
        <w:t>25</w:t>
      </w:r>
      <w:r w:rsidRPr="00617B5A">
        <w:rPr>
          <w:rFonts w:asciiTheme="minorHAnsi" w:hAnsiTheme="minorHAnsi" w:cstheme="minorHAnsi"/>
          <w:sz w:val="20"/>
          <w:lang w:val="en-US"/>
        </w:rPr>
        <w:t>]</w:t>
      </w:r>
      <w:r w:rsidRPr="00617B5A">
        <w:rPr>
          <w:rFonts w:asciiTheme="minorHAnsi" w:hAnsiTheme="minorHAnsi" w:cstheme="minorHAnsi"/>
          <w:sz w:val="20"/>
        </w:rPr>
        <w:tab/>
        <w:t>Vyhláška č. 23/2008 Sb., o technických podmínkách ochrany staveb;</w:t>
      </w:r>
    </w:p>
    <w:p w14:paraId="30109B85" w14:textId="25D7D983" w:rsidR="007356F8" w:rsidRPr="00617B5A" w:rsidRDefault="007356F8" w:rsidP="00C802A5">
      <w:pPr>
        <w:tabs>
          <w:tab w:val="left" w:pos="426"/>
        </w:tabs>
        <w:ind w:left="420" w:hanging="420"/>
        <w:rPr>
          <w:rFonts w:asciiTheme="minorHAnsi" w:hAnsiTheme="minorHAnsi" w:cstheme="minorHAnsi"/>
          <w:sz w:val="20"/>
        </w:rPr>
      </w:pPr>
      <w:r w:rsidRPr="00617B5A">
        <w:rPr>
          <w:rFonts w:asciiTheme="minorHAnsi" w:hAnsiTheme="minorHAnsi" w:cstheme="minorHAnsi"/>
          <w:sz w:val="20"/>
          <w:lang w:val="en-US"/>
        </w:rPr>
        <w:t>[</w:t>
      </w:r>
      <w:r w:rsidR="0037427C">
        <w:rPr>
          <w:rFonts w:asciiTheme="minorHAnsi" w:hAnsiTheme="minorHAnsi" w:cstheme="minorHAnsi"/>
          <w:sz w:val="20"/>
          <w:lang w:val="en-US"/>
        </w:rPr>
        <w:t>26</w:t>
      </w:r>
      <w:r w:rsidRPr="00617B5A">
        <w:rPr>
          <w:rFonts w:asciiTheme="minorHAnsi" w:hAnsiTheme="minorHAnsi" w:cstheme="minorHAnsi"/>
          <w:sz w:val="20"/>
          <w:lang w:val="en-US"/>
        </w:rPr>
        <w:t xml:space="preserve">] </w:t>
      </w:r>
      <w:r w:rsidRPr="00617B5A">
        <w:rPr>
          <w:rFonts w:asciiTheme="minorHAnsi" w:hAnsiTheme="minorHAnsi" w:cstheme="minorHAnsi"/>
          <w:sz w:val="20"/>
          <w:lang w:val="en-US"/>
        </w:rPr>
        <w:tab/>
      </w:r>
      <w:r w:rsidRPr="00617B5A">
        <w:rPr>
          <w:rFonts w:asciiTheme="minorHAnsi" w:hAnsiTheme="minorHAnsi" w:cstheme="minorHAnsi"/>
          <w:sz w:val="20"/>
        </w:rPr>
        <w:t>Vyhláška č. 268/2011 Sb., kterou se mění Vyhláška č. 23/2008 Sb., o technických podmínkách požární ochrany staveb;</w:t>
      </w:r>
    </w:p>
    <w:p w14:paraId="082B19B5" w14:textId="4042047D" w:rsidR="007356F8" w:rsidRPr="00617B5A" w:rsidRDefault="007356F8" w:rsidP="00C802A5">
      <w:pPr>
        <w:tabs>
          <w:tab w:val="left" w:pos="426"/>
        </w:tabs>
        <w:ind w:left="420" w:hanging="420"/>
        <w:rPr>
          <w:rFonts w:asciiTheme="minorHAnsi" w:hAnsiTheme="minorHAnsi" w:cstheme="minorHAnsi"/>
          <w:sz w:val="20"/>
        </w:rPr>
      </w:pPr>
      <w:r w:rsidRPr="00617B5A">
        <w:rPr>
          <w:rFonts w:asciiTheme="minorHAnsi" w:hAnsiTheme="minorHAnsi" w:cstheme="minorHAnsi"/>
          <w:sz w:val="20"/>
          <w:lang w:val="en-US"/>
        </w:rPr>
        <w:t>[</w:t>
      </w:r>
      <w:r w:rsidR="0037427C">
        <w:rPr>
          <w:rFonts w:asciiTheme="minorHAnsi" w:hAnsiTheme="minorHAnsi" w:cstheme="minorHAnsi"/>
          <w:sz w:val="20"/>
          <w:lang w:val="en-US"/>
        </w:rPr>
        <w:t>27</w:t>
      </w:r>
      <w:r w:rsidRPr="00617B5A">
        <w:rPr>
          <w:rFonts w:asciiTheme="minorHAnsi" w:hAnsiTheme="minorHAnsi" w:cstheme="minorHAnsi"/>
          <w:sz w:val="20"/>
          <w:lang w:val="en-US"/>
        </w:rPr>
        <w:t>]</w:t>
      </w:r>
      <w:r w:rsidRPr="00617B5A">
        <w:rPr>
          <w:rFonts w:asciiTheme="minorHAnsi" w:hAnsiTheme="minorHAnsi" w:cstheme="minorHAnsi"/>
          <w:sz w:val="20"/>
          <w:lang w:val="en-US"/>
        </w:rPr>
        <w:tab/>
      </w:r>
      <w:r w:rsidRPr="00617B5A">
        <w:rPr>
          <w:rFonts w:ascii="Calibri" w:hAnsi="Calibri" w:cs="Calibri"/>
          <w:sz w:val="20"/>
        </w:rPr>
        <w:t xml:space="preserve">Vyhláška č. 246/2001 Sb., </w:t>
      </w:r>
      <w:r w:rsidRPr="00617B5A">
        <w:rPr>
          <w:rFonts w:asciiTheme="minorHAnsi" w:hAnsiTheme="minorHAnsi" w:cstheme="minorHAnsi"/>
          <w:sz w:val="20"/>
        </w:rPr>
        <w:t>o stanovení podmínek požární bezpečnosti a výkonu státního požárního dozoru (vyhláška o požární prevenci);</w:t>
      </w:r>
    </w:p>
    <w:p w14:paraId="43F45390" w14:textId="50A22300" w:rsidR="00734150" w:rsidRPr="00617B5A" w:rsidRDefault="00734150" w:rsidP="00C802A5">
      <w:pPr>
        <w:tabs>
          <w:tab w:val="left" w:pos="426"/>
        </w:tabs>
        <w:ind w:left="420" w:hanging="420"/>
        <w:rPr>
          <w:rFonts w:asciiTheme="minorHAnsi" w:hAnsiTheme="minorHAnsi"/>
          <w:sz w:val="20"/>
        </w:rPr>
      </w:pPr>
      <w:r w:rsidRPr="00617B5A">
        <w:rPr>
          <w:rFonts w:asciiTheme="minorHAnsi" w:hAnsiTheme="minorHAnsi" w:cstheme="minorHAnsi"/>
          <w:sz w:val="20"/>
        </w:rPr>
        <w:t>[</w:t>
      </w:r>
      <w:r w:rsidR="00FD1930">
        <w:rPr>
          <w:rFonts w:asciiTheme="minorHAnsi" w:hAnsiTheme="minorHAnsi" w:cstheme="minorHAnsi"/>
          <w:sz w:val="20"/>
        </w:rPr>
        <w:t>2</w:t>
      </w:r>
      <w:r w:rsidR="0037427C">
        <w:rPr>
          <w:rFonts w:asciiTheme="minorHAnsi" w:hAnsiTheme="minorHAnsi" w:cstheme="minorHAnsi"/>
          <w:sz w:val="20"/>
        </w:rPr>
        <w:t>8</w:t>
      </w:r>
      <w:r w:rsidRPr="00617B5A">
        <w:rPr>
          <w:rFonts w:asciiTheme="minorHAnsi" w:hAnsiTheme="minorHAnsi" w:cstheme="minorHAnsi"/>
          <w:sz w:val="20"/>
        </w:rPr>
        <w:t xml:space="preserve">] </w:t>
      </w:r>
      <w:r w:rsidRPr="00617B5A">
        <w:rPr>
          <w:rFonts w:asciiTheme="minorHAnsi" w:hAnsiTheme="minorHAnsi" w:cstheme="minorHAnsi"/>
          <w:sz w:val="20"/>
        </w:rPr>
        <w:tab/>
      </w:r>
      <w:r w:rsidRPr="00617B5A">
        <w:rPr>
          <w:rFonts w:asciiTheme="minorHAnsi" w:hAnsiTheme="minorHAnsi"/>
          <w:sz w:val="20"/>
        </w:rPr>
        <w:t xml:space="preserve">Vyhláška MV č. 202/1999 Sb., </w:t>
      </w:r>
      <w:r w:rsidRPr="00617B5A">
        <w:rPr>
          <w:rFonts w:asciiTheme="minorHAnsi" w:hAnsiTheme="minorHAnsi"/>
          <w:sz w:val="20"/>
          <w:szCs w:val="22"/>
        </w:rPr>
        <w:t>kterou se stanoví technické podmínky požárních dveří, kouřotěsných dveří a kouřotěsných požárních dveří</w:t>
      </w:r>
      <w:r w:rsidRPr="00617B5A">
        <w:rPr>
          <w:rFonts w:asciiTheme="minorHAnsi" w:hAnsiTheme="minorHAnsi"/>
          <w:sz w:val="20"/>
        </w:rPr>
        <w:t>;</w:t>
      </w:r>
    </w:p>
    <w:p w14:paraId="0F36965B" w14:textId="7A0F58CC" w:rsidR="00734150" w:rsidRPr="00CF78B3" w:rsidRDefault="00734150" w:rsidP="00C802A5">
      <w:pPr>
        <w:tabs>
          <w:tab w:val="left" w:pos="426"/>
        </w:tabs>
        <w:ind w:left="420" w:hanging="420"/>
        <w:rPr>
          <w:rFonts w:asciiTheme="minorHAnsi" w:hAnsiTheme="minorHAnsi"/>
          <w:sz w:val="20"/>
        </w:rPr>
      </w:pPr>
      <w:r w:rsidRPr="00CF78B3">
        <w:rPr>
          <w:rFonts w:asciiTheme="minorHAnsi" w:hAnsiTheme="minorHAnsi" w:cstheme="minorHAnsi"/>
          <w:sz w:val="20"/>
        </w:rPr>
        <w:t>[</w:t>
      </w:r>
      <w:r w:rsidR="00FD1930">
        <w:rPr>
          <w:rFonts w:asciiTheme="minorHAnsi" w:hAnsiTheme="minorHAnsi" w:cstheme="minorHAnsi"/>
          <w:sz w:val="20"/>
        </w:rPr>
        <w:t>2</w:t>
      </w:r>
      <w:r w:rsidR="0037427C">
        <w:rPr>
          <w:rFonts w:asciiTheme="minorHAnsi" w:hAnsiTheme="minorHAnsi" w:cstheme="minorHAnsi"/>
          <w:sz w:val="20"/>
        </w:rPr>
        <w:t>9</w:t>
      </w:r>
      <w:r w:rsidRPr="00CF78B3">
        <w:rPr>
          <w:rFonts w:asciiTheme="minorHAnsi" w:hAnsiTheme="minorHAnsi" w:cstheme="minorHAnsi"/>
          <w:sz w:val="20"/>
        </w:rPr>
        <w:t xml:space="preserve">] </w:t>
      </w:r>
      <w:r w:rsidRPr="00CF78B3">
        <w:rPr>
          <w:rFonts w:asciiTheme="minorHAnsi" w:hAnsiTheme="minorHAnsi" w:cstheme="minorHAnsi"/>
          <w:sz w:val="20"/>
        </w:rPr>
        <w:tab/>
      </w:r>
      <w:r w:rsidRPr="00CF78B3">
        <w:rPr>
          <w:rFonts w:asciiTheme="minorHAnsi" w:hAnsiTheme="minorHAnsi"/>
          <w:sz w:val="20"/>
        </w:rPr>
        <w:t>N</w:t>
      </w:r>
      <w:r w:rsidR="00617B5A" w:rsidRPr="00CF78B3">
        <w:rPr>
          <w:rFonts w:asciiTheme="minorHAnsi" w:hAnsiTheme="minorHAnsi"/>
          <w:sz w:val="20"/>
        </w:rPr>
        <w:t>ařízení vlády</w:t>
      </w:r>
      <w:r w:rsidRPr="00CF78B3">
        <w:rPr>
          <w:rFonts w:asciiTheme="minorHAnsi" w:hAnsiTheme="minorHAnsi"/>
          <w:sz w:val="20"/>
        </w:rPr>
        <w:t xml:space="preserve"> č. 163/2002 Sb</w:t>
      </w:r>
      <w:r w:rsidRPr="00CF78B3">
        <w:rPr>
          <w:rFonts w:asciiTheme="minorHAnsi" w:hAnsiTheme="minorHAnsi"/>
          <w:sz w:val="20"/>
          <w:szCs w:val="22"/>
        </w:rPr>
        <w:t>., kterým se stanoví technické požadavky na vybrané stavební výrobky;</w:t>
      </w:r>
      <w:r w:rsidRPr="00CF78B3">
        <w:rPr>
          <w:rFonts w:asciiTheme="minorHAnsi" w:hAnsiTheme="minorHAnsi"/>
          <w:sz w:val="20"/>
        </w:rPr>
        <w:t xml:space="preserve"> </w:t>
      </w:r>
    </w:p>
    <w:p w14:paraId="3C32C8C5" w14:textId="5A124F48" w:rsidR="00734150" w:rsidRPr="00CF78B3" w:rsidRDefault="00734150" w:rsidP="00734150">
      <w:pPr>
        <w:tabs>
          <w:tab w:val="left" w:pos="426"/>
        </w:tabs>
        <w:ind w:left="420" w:hanging="420"/>
        <w:rPr>
          <w:rFonts w:asciiTheme="minorHAnsi" w:hAnsiTheme="minorHAnsi"/>
          <w:sz w:val="20"/>
        </w:rPr>
      </w:pPr>
      <w:r w:rsidRPr="00CF78B3">
        <w:rPr>
          <w:rFonts w:asciiTheme="minorHAnsi" w:hAnsiTheme="minorHAnsi" w:cstheme="minorHAnsi"/>
          <w:sz w:val="20"/>
        </w:rPr>
        <w:t>[</w:t>
      </w:r>
      <w:r w:rsidR="0037427C">
        <w:rPr>
          <w:rFonts w:asciiTheme="minorHAnsi" w:hAnsiTheme="minorHAnsi" w:cstheme="minorHAnsi"/>
          <w:sz w:val="20"/>
        </w:rPr>
        <w:t>30</w:t>
      </w:r>
      <w:r w:rsidRPr="00CF78B3">
        <w:rPr>
          <w:rFonts w:asciiTheme="minorHAnsi" w:hAnsiTheme="minorHAnsi" w:cstheme="minorHAnsi"/>
          <w:sz w:val="20"/>
        </w:rPr>
        <w:t xml:space="preserve">] </w:t>
      </w:r>
      <w:r w:rsidRPr="00CF78B3">
        <w:rPr>
          <w:rFonts w:asciiTheme="minorHAnsi" w:hAnsiTheme="minorHAnsi" w:cstheme="minorHAnsi"/>
          <w:sz w:val="20"/>
        </w:rPr>
        <w:tab/>
      </w:r>
      <w:r w:rsidR="00617B5A" w:rsidRPr="00CF78B3">
        <w:rPr>
          <w:rFonts w:asciiTheme="minorHAnsi" w:hAnsiTheme="minorHAnsi"/>
          <w:sz w:val="20"/>
        </w:rPr>
        <w:t xml:space="preserve">Nařízení vlády </w:t>
      </w:r>
      <w:r w:rsidR="00486560" w:rsidRPr="00CF78B3">
        <w:rPr>
          <w:rFonts w:ascii="Calibri" w:hAnsi="Calibri" w:cs="Calibri"/>
          <w:bCs/>
          <w:sz w:val="20"/>
        </w:rPr>
        <w:t>č. 375/</w:t>
      </w:r>
      <w:r w:rsidR="00486560" w:rsidRPr="00CF78B3">
        <w:rPr>
          <w:rFonts w:asciiTheme="minorHAnsi" w:hAnsiTheme="minorHAnsi"/>
          <w:sz w:val="20"/>
          <w:szCs w:val="22"/>
        </w:rPr>
        <w:t>2017 Sb</w:t>
      </w:r>
      <w:r w:rsidRPr="00CF78B3">
        <w:rPr>
          <w:rFonts w:asciiTheme="minorHAnsi" w:hAnsiTheme="minorHAnsi"/>
          <w:sz w:val="20"/>
          <w:szCs w:val="22"/>
        </w:rPr>
        <w:t>., o vzhledu, umístění a provedení bezpečnostních značek a značení a zavedení signálů;</w:t>
      </w:r>
    </w:p>
    <w:p w14:paraId="034D11C0" w14:textId="6107CFF6" w:rsidR="00734150" w:rsidRPr="00CF78B3" w:rsidRDefault="00734150" w:rsidP="00734150">
      <w:pPr>
        <w:tabs>
          <w:tab w:val="left" w:pos="426"/>
        </w:tabs>
        <w:ind w:left="420" w:hanging="420"/>
        <w:rPr>
          <w:rFonts w:asciiTheme="minorHAnsi" w:hAnsiTheme="minorHAnsi"/>
          <w:sz w:val="20"/>
          <w:szCs w:val="22"/>
        </w:rPr>
      </w:pPr>
      <w:r w:rsidRPr="00CF78B3">
        <w:rPr>
          <w:rFonts w:asciiTheme="minorHAnsi" w:hAnsiTheme="minorHAnsi" w:cstheme="minorHAnsi"/>
          <w:sz w:val="20"/>
        </w:rPr>
        <w:t>[</w:t>
      </w:r>
      <w:r w:rsidR="0037427C">
        <w:rPr>
          <w:rFonts w:asciiTheme="minorHAnsi" w:hAnsiTheme="minorHAnsi" w:cstheme="minorHAnsi"/>
          <w:sz w:val="20"/>
        </w:rPr>
        <w:t>31</w:t>
      </w:r>
      <w:r w:rsidRPr="00CF78B3">
        <w:rPr>
          <w:rFonts w:asciiTheme="minorHAnsi" w:hAnsiTheme="minorHAnsi" w:cstheme="minorHAnsi"/>
          <w:sz w:val="20"/>
        </w:rPr>
        <w:t xml:space="preserve">] </w:t>
      </w:r>
      <w:r w:rsidRPr="00CF78B3">
        <w:rPr>
          <w:rFonts w:asciiTheme="minorHAnsi" w:hAnsiTheme="minorHAnsi" w:cstheme="minorHAnsi"/>
          <w:sz w:val="20"/>
        </w:rPr>
        <w:tab/>
      </w:r>
      <w:r w:rsidRPr="00CF78B3">
        <w:rPr>
          <w:rFonts w:asciiTheme="minorHAnsi" w:hAnsiTheme="minorHAnsi"/>
          <w:sz w:val="20"/>
        </w:rPr>
        <w:t xml:space="preserve">Zákon č. 22/1997 Sb., </w:t>
      </w:r>
      <w:r w:rsidRPr="00CF78B3">
        <w:rPr>
          <w:rFonts w:asciiTheme="minorHAnsi" w:hAnsiTheme="minorHAnsi"/>
          <w:sz w:val="20"/>
          <w:szCs w:val="22"/>
        </w:rPr>
        <w:t>o technických požadavcích na výrobky a o změně a doplnění některých zákonů;</w:t>
      </w:r>
    </w:p>
    <w:p w14:paraId="3EAEA09B" w14:textId="41C87AC4" w:rsidR="00734150" w:rsidRPr="00CF78B3" w:rsidRDefault="00734150" w:rsidP="00734150">
      <w:pPr>
        <w:tabs>
          <w:tab w:val="left" w:pos="426"/>
        </w:tabs>
        <w:ind w:left="420" w:hanging="420"/>
        <w:rPr>
          <w:rFonts w:asciiTheme="minorHAnsi" w:hAnsiTheme="minorHAnsi"/>
          <w:sz w:val="20"/>
          <w:szCs w:val="22"/>
        </w:rPr>
      </w:pPr>
      <w:r w:rsidRPr="00CF78B3">
        <w:rPr>
          <w:rFonts w:asciiTheme="minorHAnsi" w:hAnsiTheme="minorHAnsi" w:cstheme="minorHAnsi"/>
          <w:sz w:val="20"/>
        </w:rPr>
        <w:t>[</w:t>
      </w:r>
      <w:r w:rsidR="0037427C">
        <w:rPr>
          <w:rFonts w:asciiTheme="minorHAnsi" w:hAnsiTheme="minorHAnsi" w:cstheme="minorHAnsi"/>
          <w:sz w:val="20"/>
        </w:rPr>
        <w:t>32</w:t>
      </w:r>
      <w:r w:rsidRPr="00CF78B3">
        <w:rPr>
          <w:rFonts w:asciiTheme="minorHAnsi" w:hAnsiTheme="minorHAnsi" w:cstheme="minorHAnsi"/>
          <w:sz w:val="20"/>
        </w:rPr>
        <w:t xml:space="preserve">] </w:t>
      </w:r>
      <w:r w:rsidRPr="00CF78B3">
        <w:rPr>
          <w:rFonts w:asciiTheme="minorHAnsi" w:hAnsiTheme="minorHAnsi" w:cstheme="minorHAnsi"/>
          <w:sz w:val="20"/>
        </w:rPr>
        <w:tab/>
        <w:t>Zákon ČNR č. 133/1985 Sb., o požární ochraně;</w:t>
      </w:r>
    </w:p>
    <w:p w14:paraId="70CE5FA4" w14:textId="54FEBFC0" w:rsidR="00EC488C" w:rsidRDefault="000B6F4F" w:rsidP="00EC488C">
      <w:pPr>
        <w:tabs>
          <w:tab w:val="left" w:pos="426"/>
        </w:tabs>
        <w:spacing w:after="120"/>
        <w:ind w:left="425" w:hanging="425"/>
        <w:jc w:val="both"/>
        <w:rPr>
          <w:rFonts w:asciiTheme="minorHAnsi" w:hAnsiTheme="minorHAnsi"/>
          <w:color w:val="0070C0"/>
          <w:sz w:val="20"/>
          <w:szCs w:val="22"/>
        </w:rPr>
      </w:pPr>
      <w:r w:rsidRPr="00142AAC">
        <w:rPr>
          <w:rFonts w:asciiTheme="minorHAnsi" w:hAnsiTheme="minorHAnsi"/>
          <w:sz w:val="20"/>
          <w:szCs w:val="22"/>
        </w:rPr>
        <w:t>[2</w:t>
      </w:r>
      <w:r w:rsidR="00FD1930">
        <w:rPr>
          <w:rFonts w:asciiTheme="minorHAnsi" w:hAnsiTheme="minorHAnsi"/>
          <w:sz w:val="20"/>
          <w:szCs w:val="22"/>
        </w:rPr>
        <w:t>9</w:t>
      </w:r>
      <w:r w:rsidR="000D0B81" w:rsidRPr="00142AAC">
        <w:rPr>
          <w:rFonts w:asciiTheme="minorHAnsi" w:hAnsiTheme="minorHAnsi"/>
          <w:sz w:val="20"/>
          <w:szCs w:val="22"/>
        </w:rPr>
        <w:t>]</w:t>
      </w:r>
      <w:r w:rsidR="000D0B81" w:rsidRPr="00142AAC">
        <w:rPr>
          <w:rFonts w:asciiTheme="minorHAnsi" w:hAnsiTheme="minorHAnsi"/>
          <w:sz w:val="20"/>
          <w:szCs w:val="22"/>
        </w:rPr>
        <w:tab/>
      </w:r>
      <w:r w:rsidR="0037427C">
        <w:rPr>
          <w:rFonts w:asciiTheme="minorHAnsi" w:hAnsiTheme="minorHAnsi"/>
          <w:sz w:val="20"/>
          <w:szCs w:val="22"/>
        </w:rPr>
        <w:t xml:space="preserve">…………………………… </w:t>
      </w:r>
      <w:r w:rsidR="0037427C" w:rsidRPr="00EC488C">
        <w:rPr>
          <w:rFonts w:asciiTheme="minorHAnsi" w:hAnsiTheme="minorHAnsi"/>
          <w:color w:val="0070C0"/>
          <w:sz w:val="20"/>
          <w:szCs w:val="22"/>
        </w:rPr>
        <w:t xml:space="preserve">(dále mohou být uvedeny odkazy na technické listy či protokoly výrobce, internetové odkazy, zdroje informací a dokumentace na jejich základě byla </w:t>
      </w:r>
      <w:r w:rsidR="00EC488C" w:rsidRPr="00EC488C">
        <w:rPr>
          <w:rFonts w:asciiTheme="minorHAnsi" w:hAnsiTheme="minorHAnsi"/>
          <w:color w:val="0070C0"/>
          <w:sz w:val="20"/>
          <w:szCs w:val="22"/>
        </w:rPr>
        <w:t>projektová část PBŘS zpracována)</w:t>
      </w:r>
      <w:r w:rsidR="0037427C" w:rsidRPr="00EC488C">
        <w:rPr>
          <w:rFonts w:asciiTheme="minorHAnsi" w:hAnsiTheme="minorHAnsi"/>
          <w:color w:val="0070C0"/>
          <w:sz w:val="20"/>
          <w:szCs w:val="22"/>
        </w:rPr>
        <w:t xml:space="preserve"> </w:t>
      </w:r>
    </w:p>
    <w:p w14:paraId="426CB48F" w14:textId="4D487C1E" w:rsidR="00EC488C" w:rsidRPr="001A3C4B" w:rsidRDefault="00EC488C" w:rsidP="002050F5">
      <w:pPr>
        <w:tabs>
          <w:tab w:val="left" w:pos="426"/>
        </w:tabs>
        <w:ind w:left="425" w:hanging="425"/>
        <w:jc w:val="both"/>
        <w:rPr>
          <w:rFonts w:asciiTheme="minorHAnsi" w:hAnsiTheme="minorHAnsi"/>
          <w:color w:val="FF0000"/>
          <w:sz w:val="20"/>
          <w:szCs w:val="22"/>
        </w:rPr>
      </w:pPr>
      <w:r w:rsidRPr="001A3C4B">
        <w:rPr>
          <w:rFonts w:asciiTheme="minorHAnsi" w:hAnsiTheme="minorHAnsi"/>
          <w:color w:val="FF0000"/>
          <w:sz w:val="20"/>
          <w:szCs w:val="22"/>
        </w:rPr>
        <w:t>POZNÁMKA:</w:t>
      </w:r>
    </w:p>
    <w:p w14:paraId="09E38B35" w14:textId="34417683" w:rsidR="003C49A1" w:rsidRPr="001A3C4B" w:rsidRDefault="00EC488C" w:rsidP="00EC488C">
      <w:pPr>
        <w:tabs>
          <w:tab w:val="left" w:pos="0"/>
        </w:tabs>
        <w:spacing w:after="200"/>
        <w:jc w:val="both"/>
        <w:rPr>
          <w:rFonts w:asciiTheme="minorHAnsi" w:hAnsiTheme="minorHAnsi"/>
          <w:color w:val="FF0000"/>
          <w:sz w:val="20"/>
          <w:szCs w:val="22"/>
        </w:rPr>
      </w:pPr>
      <w:r w:rsidRPr="001A3C4B">
        <w:rPr>
          <w:rFonts w:asciiTheme="minorHAnsi" w:hAnsiTheme="minorHAnsi"/>
          <w:color w:val="FF0000"/>
          <w:sz w:val="20"/>
          <w:szCs w:val="22"/>
        </w:rPr>
        <w:t>Ne všechny výše uvedené zdroje jsou nutné pro zpracování daného objektu! Seznam je tak nutno dle zadání upravit.</w:t>
      </w:r>
    </w:p>
    <w:p w14:paraId="7CF75B7B" w14:textId="77777777" w:rsidR="00EF3C62" w:rsidRPr="00AD45F1" w:rsidRDefault="002B48A5" w:rsidP="00C124BC">
      <w:pPr>
        <w:pStyle w:val="Odstavecseseznamem"/>
        <w:numPr>
          <w:ilvl w:val="0"/>
          <w:numId w:val="23"/>
        </w:numPr>
        <w:spacing w:after="160" w:line="240" w:lineRule="auto"/>
        <w:ind w:left="709" w:hanging="352"/>
        <w:contextualSpacing w:val="0"/>
        <w:jc w:val="center"/>
        <w:rPr>
          <w:rFonts w:asciiTheme="minorHAnsi" w:hAnsiTheme="minorHAnsi" w:cstheme="minorHAnsi"/>
          <w:b/>
        </w:rPr>
      </w:pPr>
      <w:r w:rsidRPr="00AD45F1">
        <w:rPr>
          <w:rFonts w:asciiTheme="minorHAnsi" w:hAnsiTheme="minorHAnsi" w:cstheme="minorHAnsi"/>
          <w:b/>
        </w:rPr>
        <w:t>Popis stavby z hlediska stavebních konstrukcí, výšky stavby, účelu užití, popřípadě popis a zhodnocení technologie a provozu, umístění stavby ve vztahu k okolní zástavbě</w:t>
      </w:r>
    </w:p>
    <w:p w14:paraId="387D66BC" w14:textId="00185C54" w:rsidR="003F6C1D" w:rsidRPr="001525F1" w:rsidRDefault="00EF3C62" w:rsidP="00C4734E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45F1">
        <w:rPr>
          <w:rFonts w:asciiTheme="minorHAnsi" w:hAnsiTheme="minorHAnsi" w:cstheme="minorHAnsi"/>
          <w:b/>
          <w:sz w:val="20"/>
          <w:szCs w:val="20"/>
        </w:rPr>
        <w:t xml:space="preserve">Popis </w:t>
      </w:r>
      <w:r w:rsidR="00DA452D" w:rsidRPr="001525F1">
        <w:rPr>
          <w:rFonts w:asciiTheme="minorHAnsi" w:hAnsiTheme="minorHAnsi" w:cstheme="minorHAnsi"/>
          <w:b/>
          <w:sz w:val="20"/>
          <w:szCs w:val="20"/>
        </w:rPr>
        <w:t xml:space="preserve">navrhovaného </w:t>
      </w:r>
      <w:r w:rsidRPr="001525F1">
        <w:rPr>
          <w:rFonts w:asciiTheme="minorHAnsi" w:hAnsiTheme="minorHAnsi" w:cstheme="minorHAnsi"/>
          <w:b/>
          <w:sz w:val="20"/>
          <w:szCs w:val="20"/>
        </w:rPr>
        <w:t>stavu objektu</w:t>
      </w:r>
    </w:p>
    <w:p w14:paraId="696F80FB" w14:textId="6F987140" w:rsidR="00C80C8D" w:rsidRDefault="00EC488C" w:rsidP="00A83C45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color w:val="0070C0"/>
          <w:sz w:val="20"/>
        </w:rPr>
      </w:pPr>
      <w:r w:rsidRPr="00EC488C">
        <w:rPr>
          <w:rFonts w:asciiTheme="minorHAnsi" w:hAnsiTheme="minorHAnsi" w:cstheme="minorHAnsi"/>
          <w:color w:val="0070C0"/>
          <w:sz w:val="20"/>
        </w:rPr>
        <w:t xml:space="preserve">(stručný popis situace objektu na pozemku, vzhledem k okolní zástavbě, popis jeho velikosti či tvarového řešení, zastavěná plocha, počet podlaží, výška, dispoziční řešení, počet obytných </w:t>
      </w:r>
      <w:proofErr w:type="gramStart"/>
      <w:r w:rsidRPr="00EC488C">
        <w:rPr>
          <w:rFonts w:asciiTheme="minorHAnsi" w:hAnsiTheme="minorHAnsi" w:cstheme="minorHAnsi"/>
          <w:color w:val="0070C0"/>
          <w:sz w:val="20"/>
        </w:rPr>
        <w:t>buněk,</w:t>
      </w:r>
      <w:proofErr w:type="gramEnd"/>
      <w:r w:rsidRPr="00EC488C">
        <w:rPr>
          <w:rFonts w:asciiTheme="minorHAnsi" w:hAnsiTheme="minorHAnsi" w:cstheme="minorHAnsi"/>
          <w:color w:val="0070C0"/>
          <w:sz w:val="20"/>
        </w:rPr>
        <w:t xml:space="preserve"> apod. </w:t>
      </w:r>
      <w:r w:rsidR="00C80C8D">
        <w:rPr>
          <w:rFonts w:asciiTheme="minorHAnsi" w:hAnsiTheme="minorHAnsi" w:cstheme="minorHAnsi"/>
          <w:color w:val="0070C0"/>
          <w:sz w:val="20"/>
        </w:rPr>
        <w:t>… možno vložit i náhled na objekt – 3D vizualizace, pohled</w:t>
      </w:r>
      <w:r w:rsidRPr="00EC488C">
        <w:rPr>
          <w:rFonts w:asciiTheme="minorHAnsi" w:hAnsiTheme="minorHAnsi" w:cstheme="minorHAnsi"/>
          <w:color w:val="0070C0"/>
          <w:sz w:val="20"/>
        </w:rPr>
        <w:t xml:space="preserve">) </w:t>
      </w:r>
    </w:p>
    <w:p w14:paraId="463D8D39" w14:textId="131C5234" w:rsidR="00C80C8D" w:rsidRPr="00C80C8D" w:rsidRDefault="00C80C8D" w:rsidP="00C80C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60"/>
        <w:ind w:left="425" w:hanging="357"/>
        <w:jc w:val="both"/>
        <w:rPr>
          <w:rFonts w:asciiTheme="minorHAnsi" w:hAnsiTheme="minorHAnsi" w:cstheme="minorHAnsi"/>
          <w:sz w:val="20"/>
        </w:rPr>
      </w:pPr>
      <w:r w:rsidRPr="00C80C8D">
        <w:rPr>
          <w:rFonts w:asciiTheme="minorHAnsi" w:hAnsiTheme="minorHAnsi" w:cstheme="minorHAnsi"/>
          <w:b/>
          <w:sz w:val="20"/>
        </w:rPr>
        <w:t xml:space="preserve">Popis </w:t>
      </w:r>
      <w:r>
        <w:rPr>
          <w:rFonts w:asciiTheme="minorHAnsi" w:hAnsiTheme="minorHAnsi" w:cstheme="minorHAnsi"/>
          <w:b/>
          <w:sz w:val="20"/>
        </w:rPr>
        <w:t>konstrukčního řešení</w:t>
      </w:r>
      <w:r w:rsidRPr="00C80C8D">
        <w:rPr>
          <w:rFonts w:asciiTheme="minorHAnsi" w:hAnsiTheme="minorHAnsi" w:cstheme="minorHAnsi"/>
          <w:b/>
          <w:sz w:val="20"/>
        </w:rPr>
        <w:t xml:space="preserve"> objektu</w:t>
      </w:r>
    </w:p>
    <w:p w14:paraId="5ED25518" w14:textId="1E2C9646" w:rsidR="00AB7310" w:rsidRPr="002D5EFC" w:rsidRDefault="00C80C8D" w:rsidP="00670013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iCs/>
          <w:color w:val="0070C0"/>
          <w:sz w:val="20"/>
        </w:rPr>
      </w:pPr>
      <w:r w:rsidRPr="002D5EFC">
        <w:rPr>
          <w:rFonts w:asciiTheme="minorHAnsi" w:hAnsiTheme="minorHAnsi" w:cstheme="minorHAnsi"/>
          <w:iCs/>
          <w:color w:val="0070C0"/>
          <w:sz w:val="20"/>
        </w:rPr>
        <w:t xml:space="preserve">(popis zvoleného materiálového a konstrukčního řešení jednotlivých částí objektu se zatříděním do druhu konstrukce – svislé a vodorovné nosné konstrukce, nenosné konstrukce, </w:t>
      </w:r>
      <w:r w:rsidR="002D5EFC" w:rsidRPr="002D5EFC">
        <w:rPr>
          <w:rFonts w:asciiTheme="minorHAnsi" w:hAnsiTheme="minorHAnsi" w:cstheme="minorHAnsi"/>
          <w:iCs/>
          <w:color w:val="0070C0"/>
          <w:sz w:val="20"/>
        </w:rPr>
        <w:t xml:space="preserve">konstrukce schodiště, </w:t>
      </w:r>
      <w:r w:rsidRPr="002D5EFC">
        <w:rPr>
          <w:rFonts w:asciiTheme="minorHAnsi" w:hAnsiTheme="minorHAnsi" w:cstheme="minorHAnsi"/>
          <w:iCs/>
          <w:color w:val="0070C0"/>
          <w:sz w:val="20"/>
        </w:rPr>
        <w:t>konstrukce střechy, střešní plášť, zateplovací systém, apod.</w:t>
      </w:r>
      <w:proofErr w:type="gramStart"/>
      <w:r w:rsidRPr="002D5EFC">
        <w:rPr>
          <w:rFonts w:asciiTheme="minorHAnsi" w:hAnsiTheme="minorHAnsi" w:cstheme="minorHAnsi"/>
          <w:iCs/>
          <w:color w:val="0070C0"/>
          <w:sz w:val="20"/>
        </w:rPr>
        <w:t xml:space="preserve"> ….</w:t>
      </w:r>
      <w:proofErr w:type="gramEnd"/>
      <w:r w:rsidRPr="002D5EFC">
        <w:rPr>
          <w:rFonts w:asciiTheme="minorHAnsi" w:hAnsiTheme="minorHAnsi" w:cstheme="minorHAnsi"/>
          <w:iCs/>
          <w:color w:val="0070C0"/>
          <w:sz w:val="20"/>
        </w:rPr>
        <w:t xml:space="preserve">. např. </w:t>
      </w:r>
      <w:r w:rsidR="002D5EFC" w:rsidRPr="002D5EFC">
        <w:rPr>
          <w:rFonts w:asciiTheme="minorHAnsi" w:hAnsiTheme="minorHAnsi" w:cstheme="minorHAnsi"/>
          <w:iCs/>
          <w:color w:val="0070C0"/>
          <w:sz w:val="20"/>
        </w:rPr>
        <w:t>železobetonové monolitické sloupy – druh konstrukce DP1)</w:t>
      </w:r>
      <w:r w:rsidRPr="002D5EFC">
        <w:rPr>
          <w:rFonts w:asciiTheme="minorHAnsi" w:hAnsiTheme="minorHAnsi" w:cstheme="minorHAnsi"/>
          <w:iCs/>
          <w:color w:val="0070C0"/>
          <w:sz w:val="20"/>
        </w:rPr>
        <w:t xml:space="preserve"> </w:t>
      </w:r>
    </w:p>
    <w:p w14:paraId="46177294" w14:textId="77777777" w:rsidR="002B48A5" w:rsidRPr="001525F1" w:rsidRDefault="002B48A5" w:rsidP="00054908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525F1">
        <w:rPr>
          <w:rFonts w:asciiTheme="minorHAnsi" w:hAnsiTheme="minorHAnsi" w:cstheme="minorHAnsi"/>
          <w:b/>
          <w:sz w:val="20"/>
          <w:szCs w:val="20"/>
        </w:rPr>
        <w:t>Požárně bezpečnostní charakteristika objektu</w:t>
      </w:r>
    </w:p>
    <w:p w14:paraId="6B00F2DE" w14:textId="5E4F578E" w:rsidR="002D5EFC" w:rsidRPr="00C50D1E" w:rsidRDefault="002D5EFC" w:rsidP="002D5EFC">
      <w:pPr>
        <w:jc w:val="both"/>
        <w:rPr>
          <w:rFonts w:asciiTheme="minorHAnsi" w:hAnsiTheme="minorHAnsi" w:cstheme="minorHAnsi"/>
          <w:color w:val="0070C0"/>
          <w:sz w:val="20"/>
        </w:rPr>
      </w:pPr>
      <w:r w:rsidRPr="002D5EFC">
        <w:rPr>
          <w:rFonts w:asciiTheme="minorHAnsi" w:hAnsiTheme="minorHAnsi" w:cstheme="minorHAnsi"/>
          <w:sz w:val="20"/>
        </w:rPr>
        <w:t xml:space="preserve">Podlažnost objektu </w:t>
      </w:r>
      <w:r w:rsidR="00C50D1E">
        <w:rPr>
          <w:rFonts w:asciiTheme="minorHAnsi" w:hAnsiTheme="minorHAnsi" w:cstheme="minorHAnsi"/>
          <w:sz w:val="20"/>
        </w:rPr>
        <w:t xml:space="preserve">…. </w:t>
      </w:r>
      <w:r w:rsidR="00C50D1E" w:rsidRPr="00C50D1E">
        <w:rPr>
          <w:rFonts w:asciiTheme="minorHAnsi" w:hAnsiTheme="minorHAnsi" w:cstheme="minorHAnsi"/>
          <w:color w:val="0070C0"/>
          <w:sz w:val="20"/>
        </w:rPr>
        <w:t>(nutno stanovit počet podzemních a nadzemních podlaží)</w:t>
      </w:r>
    </w:p>
    <w:p w14:paraId="0C937115" w14:textId="45F668DA" w:rsidR="00144777" w:rsidRPr="002D5EFC" w:rsidRDefault="00BD38AA" w:rsidP="00054908">
      <w:pPr>
        <w:spacing w:after="60"/>
        <w:jc w:val="both"/>
        <w:rPr>
          <w:rFonts w:asciiTheme="minorHAnsi" w:hAnsiTheme="minorHAnsi" w:cstheme="minorHAnsi"/>
          <w:color w:val="0070C0"/>
          <w:sz w:val="20"/>
        </w:rPr>
      </w:pPr>
      <w:r w:rsidRPr="002D5EFC">
        <w:rPr>
          <w:rFonts w:asciiTheme="minorHAnsi" w:hAnsiTheme="minorHAnsi" w:cstheme="minorHAnsi"/>
          <w:sz w:val="20"/>
        </w:rPr>
        <w:t>Požární výška objektu</w:t>
      </w:r>
      <w:r w:rsidR="00C50D1E">
        <w:rPr>
          <w:rFonts w:asciiTheme="minorHAnsi" w:hAnsiTheme="minorHAnsi" w:cstheme="minorHAnsi"/>
          <w:sz w:val="20"/>
        </w:rPr>
        <w:t xml:space="preserve"> ….</w:t>
      </w:r>
      <w:r w:rsidR="00724B87" w:rsidRPr="002D5EFC">
        <w:rPr>
          <w:rFonts w:asciiTheme="minorHAnsi" w:hAnsiTheme="minorHAnsi" w:cstheme="minorHAnsi"/>
          <w:sz w:val="20"/>
        </w:rPr>
        <w:t xml:space="preserve"> </w:t>
      </w:r>
      <w:r w:rsidRPr="002D5EFC">
        <w:rPr>
          <w:rFonts w:asciiTheme="minorHAnsi" w:hAnsiTheme="minorHAnsi" w:cstheme="minorHAnsi"/>
          <w:b/>
          <w:i/>
          <w:sz w:val="20"/>
          <w:u w:val="single"/>
        </w:rPr>
        <w:t xml:space="preserve">h = </w:t>
      </w:r>
      <w:proofErr w:type="spellStart"/>
      <w:proofErr w:type="gramStart"/>
      <w:r w:rsidR="002D5EFC" w:rsidRPr="002D5EFC">
        <w:rPr>
          <w:rFonts w:asciiTheme="minorHAnsi" w:hAnsiTheme="minorHAnsi" w:cstheme="minorHAnsi"/>
          <w:b/>
          <w:i/>
          <w:sz w:val="20"/>
          <w:u w:val="single"/>
        </w:rPr>
        <w:t>x</w:t>
      </w:r>
      <w:r w:rsidR="00117497" w:rsidRPr="002D5EFC">
        <w:rPr>
          <w:rFonts w:asciiTheme="minorHAnsi" w:hAnsiTheme="minorHAnsi" w:cstheme="minorHAnsi"/>
          <w:b/>
          <w:i/>
          <w:sz w:val="20"/>
          <w:u w:val="single"/>
        </w:rPr>
        <w:t>,</w:t>
      </w:r>
      <w:r w:rsidR="002D5EFC" w:rsidRPr="002D5EFC">
        <w:rPr>
          <w:rFonts w:asciiTheme="minorHAnsi" w:hAnsiTheme="minorHAnsi" w:cstheme="minorHAnsi"/>
          <w:b/>
          <w:i/>
          <w:sz w:val="20"/>
          <w:u w:val="single"/>
        </w:rPr>
        <w:t>xx</w:t>
      </w:r>
      <w:r w:rsidRPr="002D5EFC">
        <w:rPr>
          <w:rFonts w:asciiTheme="minorHAnsi" w:hAnsiTheme="minorHAnsi" w:cstheme="minorHAnsi"/>
          <w:b/>
          <w:i/>
          <w:sz w:val="20"/>
          <w:u w:val="single"/>
        </w:rPr>
        <w:t>m</w:t>
      </w:r>
      <w:proofErr w:type="spellEnd"/>
      <w:proofErr w:type="gramEnd"/>
      <w:r w:rsidR="002D5EFC" w:rsidRPr="002D5EFC">
        <w:rPr>
          <w:rFonts w:asciiTheme="minorHAnsi" w:hAnsiTheme="minorHAnsi" w:cstheme="minorHAnsi"/>
          <w:sz w:val="20"/>
        </w:rPr>
        <w:t xml:space="preserve">. </w:t>
      </w:r>
      <w:r w:rsidR="002D5EFC" w:rsidRPr="002D5EFC">
        <w:rPr>
          <w:rFonts w:asciiTheme="minorHAnsi" w:hAnsiTheme="minorHAnsi" w:cstheme="minorHAnsi"/>
          <w:color w:val="0070C0"/>
          <w:sz w:val="20"/>
        </w:rPr>
        <w:t>(nutno stanovit v souladu s kap.5</w:t>
      </w:r>
      <w:r w:rsidR="002D5EFC" w:rsidRPr="002D5EFC">
        <w:rPr>
          <w:rFonts w:asciiTheme="minorHAnsi" w:hAnsiTheme="minorHAnsi" w:cstheme="minorHAnsi"/>
          <w:color w:val="0070C0"/>
          <w:sz w:val="20"/>
        </w:rPr>
        <w:t xml:space="preserve"> normy ČSN </w:t>
      </w:r>
      <w:r w:rsidR="002D5EFC" w:rsidRPr="002D5EFC">
        <w:rPr>
          <w:rFonts w:asciiTheme="minorHAnsi" w:hAnsiTheme="minorHAnsi" w:cstheme="minorHAnsi"/>
          <w:color w:val="0070C0"/>
          <w:sz w:val="20"/>
          <w:lang w:val="en-US"/>
        </w:rPr>
        <w:t>73 0802)</w:t>
      </w:r>
      <w:r w:rsidR="002D5EFC" w:rsidRPr="002D5EFC">
        <w:rPr>
          <w:rFonts w:asciiTheme="minorHAnsi" w:hAnsiTheme="minorHAnsi" w:cstheme="minorHAnsi"/>
          <w:color w:val="0070C0"/>
          <w:sz w:val="20"/>
        </w:rPr>
        <w:t xml:space="preserve"> </w:t>
      </w:r>
      <w:r w:rsidR="00CB3219" w:rsidRPr="002D5EFC">
        <w:rPr>
          <w:rFonts w:asciiTheme="minorHAnsi" w:hAnsiTheme="minorHAnsi" w:cstheme="minorHAnsi"/>
          <w:color w:val="0070C0"/>
          <w:sz w:val="20"/>
        </w:rPr>
        <w:t xml:space="preserve"> </w:t>
      </w:r>
    </w:p>
    <w:p w14:paraId="0F65F9E4" w14:textId="6BF11202" w:rsidR="00144777" w:rsidRPr="00C50D1E" w:rsidRDefault="002D5EFC" w:rsidP="00054908">
      <w:pPr>
        <w:spacing w:after="120"/>
        <w:jc w:val="both"/>
        <w:rPr>
          <w:rFonts w:asciiTheme="minorHAnsi" w:hAnsiTheme="minorHAnsi" w:cstheme="minorHAnsi"/>
          <w:color w:val="0070C0"/>
          <w:sz w:val="20"/>
        </w:rPr>
      </w:pPr>
      <w:r>
        <w:rPr>
          <w:rFonts w:asciiTheme="minorHAnsi" w:hAnsiTheme="minorHAnsi" w:cstheme="minorHAnsi"/>
          <w:sz w:val="20"/>
        </w:rPr>
        <w:t>Kon</w:t>
      </w:r>
      <w:r w:rsidR="00BD38AA" w:rsidRPr="009C27E2">
        <w:rPr>
          <w:rFonts w:asciiTheme="minorHAnsi" w:hAnsiTheme="minorHAnsi" w:cstheme="minorHAnsi"/>
          <w:sz w:val="20"/>
        </w:rPr>
        <w:t xml:space="preserve">strukční systém objektu </w:t>
      </w:r>
      <w:r w:rsidR="00B62A3F" w:rsidRPr="009C27E2">
        <w:rPr>
          <w:rFonts w:asciiTheme="minorHAnsi" w:hAnsiTheme="minorHAnsi" w:cstheme="minorHAnsi"/>
          <w:sz w:val="20"/>
        </w:rPr>
        <w:t>ne</w:t>
      </w:r>
      <w:r w:rsidR="003E6F4F" w:rsidRPr="009C27E2">
        <w:rPr>
          <w:rFonts w:asciiTheme="minorHAnsi" w:hAnsiTheme="minorHAnsi" w:cstheme="minorHAnsi"/>
          <w:sz w:val="20"/>
        </w:rPr>
        <w:t>hořlavý</w:t>
      </w:r>
      <w:r w:rsidR="00C50D1E">
        <w:rPr>
          <w:rFonts w:asciiTheme="minorHAnsi" w:hAnsiTheme="minorHAnsi" w:cstheme="minorHAnsi"/>
          <w:sz w:val="20"/>
        </w:rPr>
        <w:t xml:space="preserve"> / hořlavý / smíšený … </w:t>
      </w:r>
      <w:r w:rsidR="00C50D1E" w:rsidRPr="00C50D1E">
        <w:rPr>
          <w:rFonts w:asciiTheme="minorHAnsi" w:hAnsiTheme="minorHAnsi" w:cstheme="minorHAnsi"/>
          <w:color w:val="0070C0"/>
          <w:sz w:val="20"/>
        </w:rPr>
        <w:t>(nutno stanovit d</w:t>
      </w:r>
      <w:r w:rsidR="00C50D1E" w:rsidRPr="00C50D1E">
        <w:rPr>
          <w:rFonts w:asciiTheme="minorHAnsi" w:hAnsiTheme="minorHAnsi" w:cstheme="minorHAnsi"/>
          <w:color w:val="0070C0"/>
          <w:sz w:val="20"/>
        </w:rPr>
        <w:t xml:space="preserve">le </w:t>
      </w:r>
      <w:r w:rsidR="00C50D1E" w:rsidRPr="00C50D1E">
        <w:rPr>
          <w:rFonts w:asciiTheme="minorHAnsi" w:hAnsiTheme="minorHAnsi" w:cstheme="minorHAnsi"/>
          <w:color w:val="0070C0"/>
          <w:sz w:val="20"/>
        </w:rPr>
        <w:t>kap.7</w:t>
      </w:r>
      <w:r w:rsidR="00C50D1E" w:rsidRPr="00C50D1E">
        <w:rPr>
          <w:rFonts w:asciiTheme="minorHAnsi" w:hAnsiTheme="minorHAnsi" w:cstheme="minorHAnsi"/>
          <w:color w:val="0070C0"/>
          <w:sz w:val="20"/>
        </w:rPr>
        <w:t xml:space="preserve"> normy ČSN </w:t>
      </w:r>
      <w:r w:rsidR="00C50D1E" w:rsidRPr="00C50D1E">
        <w:rPr>
          <w:rFonts w:asciiTheme="minorHAnsi" w:hAnsiTheme="minorHAnsi" w:cstheme="minorHAnsi"/>
          <w:color w:val="0070C0"/>
          <w:sz w:val="20"/>
        </w:rPr>
        <w:t xml:space="preserve">73 0802 na základě určení druhu konstrukcí dle </w:t>
      </w:r>
      <w:r w:rsidR="00C50D1E" w:rsidRPr="00C50D1E">
        <w:rPr>
          <w:rFonts w:asciiTheme="minorHAnsi" w:hAnsiTheme="minorHAnsi" w:cstheme="minorHAnsi"/>
          <w:color w:val="0070C0"/>
          <w:sz w:val="20"/>
        </w:rPr>
        <w:t xml:space="preserve">ČSN </w:t>
      </w:r>
      <w:r w:rsidR="00C50D1E" w:rsidRPr="00C50D1E">
        <w:rPr>
          <w:rFonts w:asciiTheme="minorHAnsi" w:hAnsiTheme="minorHAnsi" w:cstheme="minorHAnsi"/>
          <w:color w:val="0070C0"/>
          <w:sz w:val="20"/>
        </w:rPr>
        <w:t>73 0810)</w:t>
      </w:r>
      <w:r w:rsidR="00346359" w:rsidRPr="00C50D1E">
        <w:rPr>
          <w:rFonts w:asciiTheme="minorHAnsi" w:hAnsiTheme="minorHAnsi" w:cstheme="minorHAnsi"/>
          <w:b/>
          <w:i/>
          <w:color w:val="0070C0"/>
          <w:sz w:val="20"/>
          <w:u w:val="single"/>
        </w:rPr>
        <w:t xml:space="preserve"> </w:t>
      </w:r>
    </w:p>
    <w:p w14:paraId="11E387A9" w14:textId="77777777" w:rsidR="00137651" w:rsidRPr="009C27E2" w:rsidRDefault="00137651" w:rsidP="00646AD9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  <w:b/>
          <w:sz w:val="20"/>
        </w:rPr>
      </w:pPr>
      <w:r w:rsidRPr="009C27E2">
        <w:rPr>
          <w:rFonts w:asciiTheme="minorHAnsi" w:hAnsiTheme="minorHAnsi" w:cstheme="minorHAnsi"/>
          <w:b/>
          <w:sz w:val="20"/>
        </w:rPr>
        <w:t>Koncepce řešení objektu z hlediska PO</w:t>
      </w:r>
    </w:p>
    <w:p w14:paraId="57F8B652" w14:textId="61144774" w:rsidR="00C17213" w:rsidRPr="00CA109B" w:rsidRDefault="00C50D1E" w:rsidP="00CA109B">
      <w:pPr>
        <w:spacing w:after="60"/>
        <w:jc w:val="both"/>
        <w:rPr>
          <w:rFonts w:asciiTheme="minorHAnsi" w:hAnsiTheme="minorHAnsi" w:cstheme="minorHAnsi"/>
          <w:color w:val="0070C0"/>
          <w:sz w:val="20"/>
        </w:rPr>
      </w:pPr>
      <w:r w:rsidRPr="00CA109B">
        <w:rPr>
          <w:rFonts w:asciiTheme="minorHAnsi" w:hAnsiTheme="minorHAnsi" w:cstheme="minorHAnsi"/>
          <w:color w:val="0070C0"/>
          <w:sz w:val="20"/>
        </w:rPr>
        <w:t>(d</w:t>
      </w:r>
      <w:r w:rsidR="003C14E5" w:rsidRPr="00CA109B">
        <w:rPr>
          <w:rFonts w:asciiTheme="minorHAnsi" w:hAnsiTheme="minorHAnsi" w:cstheme="minorHAnsi"/>
          <w:color w:val="0070C0"/>
          <w:sz w:val="20"/>
        </w:rPr>
        <w:t xml:space="preserve">le </w:t>
      </w:r>
      <w:r w:rsidR="001660FE" w:rsidRPr="00CA109B">
        <w:rPr>
          <w:rFonts w:asciiTheme="minorHAnsi" w:hAnsiTheme="minorHAnsi" w:cstheme="minorHAnsi"/>
          <w:color w:val="0070C0"/>
          <w:sz w:val="20"/>
        </w:rPr>
        <w:t xml:space="preserve">navrženého </w:t>
      </w:r>
      <w:r w:rsidR="003C14E5" w:rsidRPr="00CA109B">
        <w:rPr>
          <w:rFonts w:asciiTheme="minorHAnsi" w:hAnsiTheme="minorHAnsi" w:cstheme="minorHAnsi"/>
          <w:color w:val="0070C0"/>
          <w:sz w:val="20"/>
        </w:rPr>
        <w:t>způsobu užívání objektu</w:t>
      </w:r>
      <w:r w:rsidRPr="00CA109B">
        <w:rPr>
          <w:rFonts w:asciiTheme="minorHAnsi" w:hAnsiTheme="minorHAnsi" w:cstheme="minorHAnsi"/>
          <w:color w:val="0070C0"/>
          <w:sz w:val="20"/>
        </w:rPr>
        <w:t xml:space="preserve"> je uvedeno na základě jakých norem </w:t>
      </w:r>
      <w:r w:rsidR="00CA109B" w:rsidRPr="00CA109B">
        <w:rPr>
          <w:rFonts w:asciiTheme="minorHAnsi" w:hAnsiTheme="minorHAnsi" w:cstheme="minorHAnsi"/>
          <w:color w:val="0070C0"/>
          <w:sz w:val="20"/>
        </w:rPr>
        <w:t xml:space="preserve">a vyhlášek </w:t>
      </w:r>
      <w:r w:rsidRPr="00CA109B">
        <w:rPr>
          <w:rFonts w:asciiTheme="minorHAnsi" w:hAnsiTheme="minorHAnsi" w:cstheme="minorHAnsi"/>
          <w:color w:val="0070C0"/>
          <w:sz w:val="20"/>
        </w:rPr>
        <w:t xml:space="preserve">bude postupováno při hodnocení stavby – </w:t>
      </w:r>
      <w:r w:rsidRPr="00F93743">
        <w:rPr>
          <w:rFonts w:asciiTheme="minorHAnsi" w:hAnsiTheme="minorHAnsi" w:cstheme="minorHAnsi"/>
          <w:b/>
          <w:bCs/>
          <w:color w:val="0070C0"/>
          <w:sz w:val="20"/>
        </w:rPr>
        <w:t>např.</w:t>
      </w:r>
      <w:r w:rsidRPr="00CA109B">
        <w:rPr>
          <w:rFonts w:asciiTheme="minorHAnsi" w:hAnsiTheme="minorHAnsi" w:cstheme="minorHAnsi"/>
          <w:color w:val="0070C0"/>
          <w:sz w:val="20"/>
        </w:rPr>
        <w:t xml:space="preserve"> </w:t>
      </w:r>
      <w:r w:rsidR="00930E36" w:rsidRPr="00CA109B">
        <w:rPr>
          <w:rFonts w:asciiTheme="minorHAnsi" w:hAnsiTheme="minorHAnsi" w:cstheme="minorHAnsi"/>
          <w:color w:val="0070C0"/>
          <w:sz w:val="20"/>
        </w:rPr>
        <w:t xml:space="preserve">Objekt je ve 2. až 5.NP klasifikován jako budova skupiny OB2 </w:t>
      </w:r>
      <w:r w:rsidR="00930E36" w:rsidRPr="00CA109B">
        <w:rPr>
          <w:rFonts w:ascii="Calibri" w:hAnsi="Calibri" w:cs="Calibri"/>
          <w:color w:val="0070C0"/>
          <w:sz w:val="20"/>
        </w:rPr>
        <w:t xml:space="preserve">dle čl.3.5 b) normy ČSN </w:t>
      </w:r>
      <w:r w:rsidR="00930E36" w:rsidRPr="00CA109B">
        <w:rPr>
          <w:rFonts w:asciiTheme="minorHAnsi" w:hAnsiTheme="minorHAnsi" w:cstheme="minorHAnsi"/>
          <w:color w:val="0070C0"/>
          <w:sz w:val="20"/>
          <w:lang w:val="en-US"/>
        </w:rPr>
        <w:t>[</w:t>
      </w:r>
      <w:r w:rsidR="00CA109B" w:rsidRPr="00CA109B">
        <w:rPr>
          <w:rFonts w:asciiTheme="minorHAnsi" w:hAnsiTheme="minorHAnsi" w:cstheme="minorHAnsi"/>
          <w:color w:val="0070C0"/>
          <w:sz w:val="20"/>
          <w:lang w:val="en-US"/>
        </w:rPr>
        <w:t>73 0833</w:t>
      </w:r>
      <w:r w:rsidR="00930E36" w:rsidRPr="00CA109B">
        <w:rPr>
          <w:rFonts w:asciiTheme="minorHAnsi" w:hAnsiTheme="minorHAnsi" w:cstheme="minorHAnsi"/>
          <w:color w:val="0070C0"/>
          <w:sz w:val="20"/>
          <w:lang w:val="en-US"/>
        </w:rPr>
        <w:t xml:space="preserve">] </w:t>
      </w:r>
      <w:r w:rsidR="00930E36" w:rsidRPr="00CA109B">
        <w:rPr>
          <w:rFonts w:asciiTheme="minorHAnsi" w:hAnsiTheme="minorHAnsi" w:cstheme="minorHAnsi"/>
          <w:color w:val="0070C0"/>
          <w:sz w:val="20"/>
        </w:rPr>
        <w:t xml:space="preserve">s </w:t>
      </w:r>
      <w:r w:rsidR="00930E36" w:rsidRPr="00CA109B">
        <w:rPr>
          <w:rFonts w:ascii="Calibri" w:hAnsi="Calibri" w:cs="Calibri"/>
          <w:color w:val="0070C0"/>
          <w:sz w:val="20"/>
        </w:rPr>
        <w:t>celkovou projektovanou bytovou kapacitou 26 obytných buněk (bytů) v</w:t>
      </w:r>
      <w:r w:rsidR="00751AB7" w:rsidRPr="00CA109B">
        <w:rPr>
          <w:rFonts w:ascii="Calibri" w:hAnsi="Calibri" w:cs="Calibri"/>
          <w:color w:val="0070C0"/>
          <w:sz w:val="20"/>
        </w:rPr>
        <w:t> dílčích částech</w:t>
      </w:r>
      <w:r w:rsidR="00930E36" w:rsidRPr="00CA109B">
        <w:rPr>
          <w:rFonts w:ascii="Calibri" w:hAnsi="Calibri" w:cs="Calibri"/>
          <w:color w:val="0070C0"/>
          <w:sz w:val="20"/>
        </w:rPr>
        <w:t>. Budova tak bude v obytné části objektu, včetně provozně navazující</w:t>
      </w:r>
      <w:r w:rsidR="00CA109B" w:rsidRPr="00CA109B">
        <w:rPr>
          <w:rFonts w:ascii="Calibri" w:hAnsi="Calibri" w:cs="Calibri"/>
          <w:color w:val="0070C0"/>
          <w:sz w:val="20"/>
        </w:rPr>
        <w:t>ch částí</w:t>
      </w:r>
      <w:r w:rsidR="00930E36" w:rsidRPr="00CA109B">
        <w:rPr>
          <w:rFonts w:ascii="Calibri" w:hAnsi="Calibri" w:cs="Calibri"/>
          <w:color w:val="0070C0"/>
          <w:sz w:val="20"/>
        </w:rPr>
        <w:t xml:space="preserve">, posuzována dle požadavků normy ČSN </w:t>
      </w:r>
      <w:r w:rsidR="00930E36" w:rsidRPr="00CA109B">
        <w:rPr>
          <w:rFonts w:asciiTheme="minorHAnsi" w:hAnsiTheme="minorHAnsi" w:cstheme="minorHAnsi"/>
          <w:color w:val="0070C0"/>
          <w:sz w:val="20"/>
          <w:lang w:val="en-US"/>
        </w:rPr>
        <w:t>[</w:t>
      </w:r>
      <w:r w:rsidR="00CA109B" w:rsidRPr="00CA109B">
        <w:rPr>
          <w:rFonts w:asciiTheme="minorHAnsi" w:hAnsiTheme="minorHAnsi" w:cstheme="minorHAnsi"/>
          <w:color w:val="0070C0"/>
          <w:sz w:val="20"/>
          <w:lang w:val="en-US"/>
        </w:rPr>
        <w:t>73 0833</w:t>
      </w:r>
      <w:r w:rsidR="00930E36" w:rsidRPr="00CA109B">
        <w:rPr>
          <w:rFonts w:asciiTheme="minorHAnsi" w:hAnsiTheme="minorHAnsi" w:cstheme="minorHAnsi"/>
          <w:color w:val="0070C0"/>
          <w:sz w:val="20"/>
          <w:lang w:val="en-US"/>
        </w:rPr>
        <w:t xml:space="preserve">] </w:t>
      </w:r>
      <w:r w:rsidR="00930E36" w:rsidRPr="00CA109B">
        <w:rPr>
          <w:rFonts w:asciiTheme="minorHAnsi" w:hAnsiTheme="minorHAnsi" w:cstheme="minorHAnsi"/>
          <w:color w:val="0070C0"/>
          <w:sz w:val="20"/>
        </w:rPr>
        <w:t xml:space="preserve">a v souladu s </w:t>
      </w:r>
      <w:proofErr w:type="spellStart"/>
      <w:r w:rsidR="00930E36" w:rsidRPr="00CA109B">
        <w:rPr>
          <w:rFonts w:asciiTheme="minorHAnsi" w:hAnsiTheme="minorHAnsi" w:cstheme="minorHAnsi"/>
          <w:color w:val="0070C0"/>
          <w:sz w:val="20"/>
        </w:rPr>
        <w:t>vyhl</w:t>
      </w:r>
      <w:proofErr w:type="spellEnd"/>
      <w:r w:rsidR="00930E36" w:rsidRPr="00CA109B">
        <w:rPr>
          <w:rFonts w:asciiTheme="minorHAnsi" w:hAnsiTheme="minorHAnsi" w:cstheme="minorHAnsi"/>
          <w:color w:val="0070C0"/>
          <w:sz w:val="20"/>
        </w:rPr>
        <w:t>. č</w:t>
      </w:r>
      <w:r w:rsidR="00CA109B" w:rsidRPr="00CA109B">
        <w:rPr>
          <w:rFonts w:asciiTheme="minorHAnsi" w:hAnsiTheme="minorHAnsi" w:cstheme="minorHAnsi"/>
          <w:color w:val="0070C0"/>
          <w:sz w:val="20"/>
        </w:rPr>
        <w:t>.23/2008 Sb</w:t>
      </w:r>
      <w:r w:rsidR="00930E36" w:rsidRPr="00CA109B">
        <w:rPr>
          <w:rFonts w:asciiTheme="minorHAnsi" w:hAnsiTheme="minorHAnsi" w:cstheme="minorHAnsi"/>
          <w:color w:val="0070C0"/>
          <w:sz w:val="20"/>
        </w:rPr>
        <w:t>.</w:t>
      </w:r>
      <w:r w:rsidR="00CA109B" w:rsidRPr="00CA109B">
        <w:rPr>
          <w:rFonts w:asciiTheme="minorHAnsi" w:hAnsiTheme="minorHAnsi" w:cstheme="minorHAnsi"/>
          <w:color w:val="0070C0"/>
          <w:sz w:val="20"/>
        </w:rPr>
        <w:t>)</w:t>
      </w:r>
      <w:r w:rsidR="00930E36" w:rsidRPr="00CA109B">
        <w:rPr>
          <w:rFonts w:asciiTheme="minorHAnsi" w:hAnsiTheme="minorHAnsi" w:cstheme="minorHAnsi"/>
          <w:color w:val="0070C0"/>
          <w:sz w:val="20"/>
        </w:rPr>
        <w:t xml:space="preserve"> </w:t>
      </w:r>
      <w:r w:rsidR="00EB6848" w:rsidRPr="001525F1">
        <w:rPr>
          <w:rFonts w:asciiTheme="minorHAnsi" w:hAnsiTheme="minorHAnsi" w:cstheme="minorHAnsi"/>
          <w:sz w:val="20"/>
          <w:lang w:val="en-US"/>
        </w:rPr>
        <w:t xml:space="preserve"> </w:t>
      </w:r>
    </w:p>
    <w:p w14:paraId="7B773E07" w14:textId="77777777" w:rsidR="00285178" w:rsidRPr="001525F1" w:rsidRDefault="00285178" w:rsidP="00A27800">
      <w:pPr>
        <w:pStyle w:val="Odstavecseseznamem"/>
        <w:numPr>
          <w:ilvl w:val="0"/>
          <w:numId w:val="25"/>
        </w:numPr>
        <w:spacing w:after="160" w:line="240" w:lineRule="auto"/>
        <w:contextualSpacing w:val="0"/>
        <w:jc w:val="center"/>
        <w:rPr>
          <w:rFonts w:asciiTheme="minorHAnsi" w:hAnsiTheme="minorHAnsi" w:cstheme="minorHAnsi"/>
          <w:b/>
        </w:rPr>
      </w:pPr>
      <w:r w:rsidRPr="001525F1">
        <w:rPr>
          <w:rFonts w:asciiTheme="minorHAnsi" w:hAnsiTheme="minorHAnsi" w:cstheme="minorHAnsi"/>
          <w:b/>
        </w:rPr>
        <w:t>Rozdělení prostoru do požárních úseků (PÚ)</w:t>
      </w:r>
    </w:p>
    <w:p w14:paraId="11B6C0D5" w14:textId="7B1EDF05" w:rsidR="00CA109B" w:rsidRDefault="00CA109B" w:rsidP="00A7686A">
      <w:pPr>
        <w:jc w:val="both"/>
        <w:rPr>
          <w:rFonts w:ascii="Calibri" w:hAnsi="Calibri" w:cs="Calibri"/>
          <w:color w:val="0070C0"/>
          <w:sz w:val="20"/>
        </w:rPr>
      </w:pPr>
      <w:r>
        <w:rPr>
          <w:rFonts w:ascii="Calibri" w:hAnsi="Calibri" w:cs="Calibri"/>
          <w:color w:val="0070C0"/>
          <w:sz w:val="20"/>
        </w:rPr>
        <w:t xml:space="preserve">(v souladu s příslušnými normami pro daný objekt uvést požadavky na samostatné požární úseky, příp. navazující řešení - </w:t>
      </w:r>
      <w:r w:rsidRPr="00F93743">
        <w:rPr>
          <w:rFonts w:ascii="Calibri" w:hAnsi="Calibri" w:cs="Calibri"/>
          <w:b/>
          <w:bCs/>
          <w:color w:val="0070C0"/>
          <w:sz w:val="20"/>
        </w:rPr>
        <w:t>např.</w:t>
      </w:r>
      <w:r>
        <w:rPr>
          <w:rFonts w:ascii="Calibri" w:hAnsi="Calibri" w:cs="Calibri"/>
          <w:color w:val="0070C0"/>
          <w:sz w:val="20"/>
        </w:rPr>
        <w:t>:</w:t>
      </w:r>
      <w:r w:rsidRPr="00CA109B">
        <w:rPr>
          <w:rFonts w:ascii="Calibri" w:hAnsi="Calibri" w:cs="Calibri"/>
          <w:color w:val="0070C0"/>
          <w:sz w:val="20"/>
        </w:rPr>
        <w:t xml:space="preserve"> </w:t>
      </w:r>
    </w:p>
    <w:p w14:paraId="15DFD6A7" w14:textId="75066753" w:rsidR="00A7686A" w:rsidRPr="00CA109B" w:rsidRDefault="00A7686A" w:rsidP="00A7686A">
      <w:pPr>
        <w:jc w:val="both"/>
        <w:rPr>
          <w:rFonts w:ascii="Calibri" w:hAnsi="Calibri" w:cs="Calibri"/>
          <w:color w:val="0070C0"/>
          <w:sz w:val="20"/>
        </w:rPr>
      </w:pPr>
      <w:r w:rsidRPr="00CA109B">
        <w:rPr>
          <w:rFonts w:ascii="Calibri" w:hAnsi="Calibri" w:cs="Calibri"/>
          <w:color w:val="0070C0"/>
          <w:sz w:val="20"/>
        </w:rPr>
        <w:t xml:space="preserve">V rámci objektu jsou v jednotlivých patrech uplatněny požadavky na samostatné PÚ v souladu normou ČSN </w:t>
      </w:r>
      <w:r w:rsidRPr="00CA109B">
        <w:rPr>
          <w:rFonts w:asciiTheme="minorHAnsi" w:hAnsiTheme="minorHAnsi" w:cstheme="minorHAnsi"/>
          <w:color w:val="0070C0"/>
          <w:sz w:val="20"/>
          <w:lang w:val="en-US"/>
        </w:rPr>
        <w:t>[</w:t>
      </w:r>
      <w:r w:rsidR="00CA109B" w:rsidRPr="00CA109B">
        <w:rPr>
          <w:rFonts w:asciiTheme="minorHAnsi" w:hAnsiTheme="minorHAnsi" w:cstheme="minorHAnsi"/>
          <w:color w:val="0070C0"/>
          <w:sz w:val="20"/>
          <w:lang w:val="en-US"/>
        </w:rPr>
        <w:t>73 0802</w:t>
      </w:r>
      <w:r w:rsidRPr="00CA109B">
        <w:rPr>
          <w:rFonts w:asciiTheme="minorHAnsi" w:hAnsiTheme="minorHAnsi" w:cstheme="minorHAnsi"/>
          <w:color w:val="0070C0"/>
          <w:sz w:val="20"/>
          <w:lang w:val="en-US"/>
        </w:rPr>
        <w:t xml:space="preserve">] </w:t>
      </w:r>
      <w:r w:rsidRPr="00CA109B">
        <w:rPr>
          <w:rFonts w:ascii="Calibri" w:hAnsi="Calibri" w:cs="Calibri"/>
          <w:color w:val="0070C0"/>
          <w:sz w:val="20"/>
        </w:rPr>
        <w:t xml:space="preserve">a ČSN </w:t>
      </w:r>
      <w:r w:rsidRPr="00CA109B">
        <w:rPr>
          <w:rFonts w:asciiTheme="minorHAnsi" w:hAnsiTheme="minorHAnsi" w:cstheme="minorHAnsi"/>
          <w:color w:val="0070C0"/>
          <w:sz w:val="20"/>
          <w:lang w:val="en-US"/>
        </w:rPr>
        <w:t>[</w:t>
      </w:r>
      <w:r w:rsidR="00CA109B" w:rsidRPr="00CA109B">
        <w:rPr>
          <w:rFonts w:asciiTheme="minorHAnsi" w:hAnsiTheme="minorHAnsi" w:cstheme="minorHAnsi"/>
          <w:color w:val="0070C0"/>
          <w:sz w:val="20"/>
          <w:lang w:val="en-US"/>
        </w:rPr>
        <w:t>73 0802</w:t>
      </w:r>
      <w:r w:rsidRPr="00CA109B">
        <w:rPr>
          <w:rFonts w:asciiTheme="minorHAnsi" w:hAnsiTheme="minorHAnsi" w:cstheme="minorHAnsi"/>
          <w:color w:val="0070C0"/>
          <w:sz w:val="20"/>
          <w:lang w:val="en-US"/>
        </w:rPr>
        <w:t xml:space="preserve">] </w:t>
      </w:r>
      <w:r w:rsidRPr="00CA109B">
        <w:rPr>
          <w:rFonts w:ascii="Calibri" w:hAnsi="Calibri" w:cs="Calibri"/>
          <w:color w:val="0070C0"/>
          <w:sz w:val="20"/>
        </w:rPr>
        <w:t>následovně:</w:t>
      </w:r>
    </w:p>
    <w:p w14:paraId="473A8FBF" w14:textId="3CE2E62C" w:rsidR="00A7686A" w:rsidRPr="00CA109B" w:rsidRDefault="00A7686A" w:rsidP="00A7686A">
      <w:pPr>
        <w:pStyle w:val="Odstavecseseznamem"/>
        <w:numPr>
          <w:ilvl w:val="0"/>
          <w:numId w:val="9"/>
        </w:numPr>
        <w:spacing w:after="120" w:line="240" w:lineRule="auto"/>
        <w:ind w:left="426" w:hanging="284"/>
        <w:jc w:val="both"/>
        <w:rPr>
          <w:rFonts w:asciiTheme="minorHAnsi" w:hAnsiTheme="minorHAnsi" w:cstheme="minorHAnsi"/>
          <w:color w:val="0070C0"/>
          <w:sz w:val="20"/>
        </w:rPr>
      </w:pPr>
      <w:r w:rsidRPr="00CA109B">
        <w:rPr>
          <w:rFonts w:asciiTheme="minorHAnsi" w:hAnsiTheme="minorHAnsi" w:cstheme="minorHAnsi"/>
          <w:color w:val="0070C0"/>
          <w:sz w:val="20"/>
        </w:rPr>
        <w:t>Obytné buňky (byty) dle 3.</w:t>
      </w:r>
      <w:proofErr w:type="gramStart"/>
      <w:r w:rsidRPr="00CA109B">
        <w:rPr>
          <w:rFonts w:asciiTheme="minorHAnsi" w:hAnsiTheme="minorHAnsi" w:cstheme="minorHAnsi"/>
          <w:color w:val="0070C0"/>
          <w:sz w:val="20"/>
        </w:rPr>
        <w:t>1a</w:t>
      </w:r>
      <w:proofErr w:type="gramEnd"/>
      <w:r w:rsidRPr="00CA109B">
        <w:rPr>
          <w:rFonts w:asciiTheme="minorHAnsi" w:hAnsiTheme="minorHAnsi" w:cstheme="minorHAnsi"/>
          <w:color w:val="0070C0"/>
          <w:sz w:val="20"/>
        </w:rPr>
        <w:t xml:space="preserve">) normy ČSN </w:t>
      </w:r>
      <w:r w:rsidRPr="00CA109B">
        <w:rPr>
          <w:rFonts w:asciiTheme="minorHAnsi" w:hAnsiTheme="minorHAnsi" w:cstheme="minorHAnsi"/>
          <w:color w:val="0070C0"/>
          <w:sz w:val="20"/>
          <w:lang w:val="en-US"/>
        </w:rPr>
        <w:t>[</w:t>
      </w:r>
      <w:r w:rsidR="00CA109B" w:rsidRPr="00CA109B">
        <w:rPr>
          <w:rFonts w:asciiTheme="minorHAnsi" w:hAnsiTheme="minorHAnsi" w:cstheme="minorHAnsi"/>
          <w:color w:val="0070C0"/>
          <w:sz w:val="20"/>
          <w:lang w:val="en-US"/>
        </w:rPr>
        <w:t>73 0833</w:t>
      </w:r>
      <w:r w:rsidRPr="00CA109B">
        <w:rPr>
          <w:rFonts w:asciiTheme="minorHAnsi" w:hAnsiTheme="minorHAnsi" w:cstheme="minorHAnsi"/>
          <w:color w:val="0070C0"/>
          <w:sz w:val="20"/>
          <w:lang w:val="en-US"/>
        </w:rPr>
        <w:t xml:space="preserve">] </w:t>
      </w:r>
      <w:r w:rsidRPr="00CA109B">
        <w:rPr>
          <w:rFonts w:asciiTheme="minorHAnsi" w:hAnsiTheme="minorHAnsi" w:cstheme="minorHAnsi"/>
          <w:color w:val="0070C0"/>
          <w:sz w:val="20"/>
        </w:rPr>
        <w:t xml:space="preserve">tvoří vždy samostatné PÚ v souladu s čl.3.6 téže normy. </w:t>
      </w:r>
    </w:p>
    <w:p w14:paraId="2CA96C61" w14:textId="373D81E0" w:rsidR="00A7686A" w:rsidRPr="00CA109B" w:rsidRDefault="00A7686A" w:rsidP="00A7686A">
      <w:pPr>
        <w:pStyle w:val="Odstavecseseznamem"/>
        <w:numPr>
          <w:ilvl w:val="0"/>
          <w:numId w:val="9"/>
        </w:numPr>
        <w:spacing w:after="120" w:line="240" w:lineRule="auto"/>
        <w:ind w:left="426" w:hanging="284"/>
        <w:jc w:val="both"/>
        <w:rPr>
          <w:rFonts w:asciiTheme="minorHAnsi" w:hAnsiTheme="minorHAnsi" w:cstheme="minorHAnsi"/>
          <w:color w:val="0070C0"/>
          <w:sz w:val="20"/>
        </w:rPr>
      </w:pPr>
      <w:r w:rsidRPr="00CA109B">
        <w:rPr>
          <w:rFonts w:asciiTheme="minorHAnsi" w:hAnsiTheme="minorHAnsi" w:cstheme="minorHAnsi"/>
          <w:color w:val="0070C0"/>
          <w:sz w:val="20"/>
        </w:rPr>
        <w:t xml:space="preserve">Chodby spojující obytné buňky s CHÚC či východem na volné prostranství tvoří samostatné PÚ dle čl.5.3.1 normy ČSN </w:t>
      </w:r>
      <w:r w:rsidRPr="00CA109B">
        <w:rPr>
          <w:rFonts w:asciiTheme="minorHAnsi" w:hAnsiTheme="minorHAnsi" w:cstheme="minorHAnsi"/>
          <w:color w:val="0070C0"/>
          <w:sz w:val="20"/>
          <w:lang w:val="en-US"/>
        </w:rPr>
        <w:t>[</w:t>
      </w:r>
      <w:r w:rsidR="00CA109B" w:rsidRPr="00CA109B">
        <w:rPr>
          <w:rFonts w:asciiTheme="minorHAnsi" w:hAnsiTheme="minorHAnsi" w:cstheme="minorHAnsi"/>
          <w:color w:val="0070C0"/>
          <w:sz w:val="20"/>
          <w:lang w:val="en-US"/>
        </w:rPr>
        <w:t>73 0833</w:t>
      </w:r>
      <w:r w:rsidRPr="00CA109B">
        <w:rPr>
          <w:rFonts w:asciiTheme="minorHAnsi" w:hAnsiTheme="minorHAnsi" w:cstheme="minorHAnsi"/>
          <w:color w:val="0070C0"/>
          <w:sz w:val="20"/>
          <w:lang w:val="en-US"/>
        </w:rPr>
        <w:t>]</w:t>
      </w:r>
      <w:r w:rsidRPr="00CA109B">
        <w:rPr>
          <w:rFonts w:asciiTheme="minorHAnsi" w:hAnsiTheme="minorHAnsi" w:cstheme="minorHAnsi"/>
          <w:color w:val="0070C0"/>
          <w:sz w:val="20"/>
        </w:rPr>
        <w:t>.</w:t>
      </w:r>
    </w:p>
    <w:p w14:paraId="7AAF7E7B" w14:textId="7AE06BC3" w:rsidR="00A7686A" w:rsidRPr="00CA109B" w:rsidRDefault="00A7686A" w:rsidP="00A7686A">
      <w:pPr>
        <w:pStyle w:val="Odstavecseseznamem"/>
        <w:numPr>
          <w:ilvl w:val="0"/>
          <w:numId w:val="9"/>
        </w:numPr>
        <w:spacing w:after="60" w:line="240" w:lineRule="auto"/>
        <w:ind w:left="426" w:hanging="284"/>
        <w:jc w:val="both"/>
        <w:rPr>
          <w:rFonts w:asciiTheme="minorHAnsi" w:hAnsiTheme="minorHAnsi" w:cstheme="minorHAnsi"/>
          <w:color w:val="0070C0"/>
          <w:sz w:val="20"/>
        </w:rPr>
      </w:pPr>
      <w:r w:rsidRPr="00CA109B">
        <w:rPr>
          <w:rFonts w:asciiTheme="minorHAnsi" w:hAnsiTheme="minorHAnsi" w:cstheme="minorHAnsi"/>
          <w:color w:val="0070C0"/>
          <w:sz w:val="20"/>
        </w:rPr>
        <w:t>Samostatným požárním úsekem je v souladu s čl.5.3.</w:t>
      </w:r>
      <w:proofErr w:type="gramStart"/>
      <w:r w:rsidRPr="00CA109B">
        <w:rPr>
          <w:rFonts w:asciiTheme="minorHAnsi" w:hAnsiTheme="minorHAnsi" w:cstheme="minorHAnsi"/>
          <w:color w:val="0070C0"/>
          <w:sz w:val="20"/>
        </w:rPr>
        <w:t>2a</w:t>
      </w:r>
      <w:proofErr w:type="gramEnd"/>
      <w:r w:rsidRPr="00CA109B">
        <w:rPr>
          <w:rFonts w:asciiTheme="minorHAnsi" w:hAnsiTheme="minorHAnsi" w:cstheme="minorHAnsi"/>
          <w:color w:val="0070C0"/>
          <w:sz w:val="20"/>
        </w:rPr>
        <w:t xml:space="preserve">) normy ČSN </w:t>
      </w:r>
      <w:r w:rsidRPr="00CA109B">
        <w:rPr>
          <w:rFonts w:asciiTheme="minorHAnsi" w:hAnsiTheme="minorHAnsi" w:cstheme="minorHAnsi"/>
          <w:color w:val="0070C0"/>
          <w:sz w:val="20"/>
          <w:lang w:val="en-US"/>
        </w:rPr>
        <w:t>[</w:t>
      </w:r>
      <w:r w:rsidR="00CA109B" w:rsidRPr="00CA109B">
        <w:rPr>
          <w:rFonts w:asciiTheme="minorHAnsi" w:hAnsiTheme="minorHAnsi" w:cstheme="minorHAnsi"/>
          <w:color w:val="0070C0"/>
          <w:sz w:val="20"/>
          <w:lang w:val="en-US"/>
        </w:rPr>
        <w:t>73 0802</w:t>
      </w:r>
      <w:r w:rsidRPr="00CA109B">
        <w:rPr>
          <w:rFonts w:asciiTheme="minorHAnsi" w:hAnsiTheme="minorHAnsi" w:cstheme="minorHAnsi"/>
          <w:color w:val="0070C0"/>
          <w:sz w:val="20"/>
          <w:lang w:val="en-US"/>
        </w:rPr>
        <w:t>]</w:t>
      </w:r>
      <w:r w:rsidRPr="00CA109B">
        <w:rPr>
          <w:rFonts w:asciiTheme="minorHAnsi" w:hAnsiTheme="minorHAnsi" w:cstheme="minorHAnsi"/>
          <w:color w:val="0070C0"/>
          <w:sz w:val="20"/>
        </w:rPr>
        <w:t xml:space="preserve"> CHÚC typu A, která je situována při východním průčelí objektu a propojuje všech pět NP.</w:t>
      </w:r>
    </w:p>
    <w:p w14:paraId="39942C32" w14:textId="77777777" w:rsidR="00A7686A" w:rsidRPr="00F93743" w:rsidRDefault="00A7686A" w:rsidP="00A7686A">
      <w:pPr>
        <w:spacing w:after="60"/>
        <w:jc w:val="both"/>
        <w:rPr>
          <w:rFonts w:asciiTheme="minorHAnsi" w:hAnsiTheme="minorHAnsi" w:cstheme="minorHAnsi"/>
          <w:color w:val="0070C0"/>
          <w:sz w:val="20"/>
        </w:rPr>
      </w:pPr>
      <w:r w:rsidRPr="00CA109B">
        <w:rPr>
          <w:rFonts w:asciiTheme="minorHAnsi" w:hAnsiTheme="minorHAnsi" w:cstheme="minorHAnsi"/>
          <w:color w:val="0070C0"/>
          <w:sz w:val="20"/>
        </w:rPr>
        <w:t xml:space="preserve">Jako samostatné PÚ jsou řešeny rovněž skladovací prostory potřeb pro domácnost (sklepy), dle jejich </w:t>
      </w:r>
      <w:r w:rsidRPr="00F93743">
        <w:rPr>
          <w:rFonts w:asciiTheme="minorHAnsi" w:hAnsiTheme="minorHAnsi" w:cstheme="minorHAnsi"/>
          <w:color w:val="0070C0"/>
          <w:sz w:val="20"/>
        </w:rPr>
        <w:t xml:space="preserve">dispozičního uspořádání, technická místnost, místnost elektro a kočárkárna s kolárnou. </w:t>
      </w:r>
    </w:p>
    <w:p w14:paraId="04704938" w14:textId="15C304B9" w:rsidR="00A7686A" w:rsidRPr="00F93743" w:rsidRDefault="00A7686A" w:rsidP="00A7686A">
      <w:pPr>
        <w:spacing w:after="60"/>
        <w:jc w:val="both"/>
        <w:rPr>
          <w:rFonts w:asciiTheme="minorHAnsi" w:hAnsiTheme="minorHAnsi" w:cstheme="minorHAnsi"/>
          <w:color w:val="0070C0"/>
          <w:sz w:val="20"/>
        </w:rPr>
      </w:pPr>
      <w:r w:rsidRPr="00F93743">
        <w:rPr>
          <w:rFonts w:asciiTheme="minorHAnsi" w:hAnsiTheme="minorHAnsi" w:cstheme="minorHAnsi"/>
          <w:color w:val="0070C0"/>
          <w:sz w:val="20"/>
        </w:rPr>
        <w:lastRenderedPageBreak/>
        <w:t xml:space="preserve">Veškeré instalační šachty budou v souladu s navrhovaným stavem objektu, řešeny jako samostatné PÚ. </w:t>
      </w:r>
      <w:r w:rsidR="00A06940" w:rsidRPr="00F93743">
        <w:rPr>
          <w:rFonts w:asciiTheme="minorHAnsi" w:hAnsiTheme="minorHAnsi" w:cstheme="minorHAnsi"/>
          <w:color w:val="0070C0"/>
          <w:sz w:val="20"/>
        </w:rPr>
        <w:t>Veškeré prostupy instalací budou provedeny s utěsněním či ucpávkami dle jejich charakteru či průřezu v souladu s požadavky normy ČSN [</w:t>
      </w:r>
      <w:r w:rsidR="00F93743" w:rsidRPr="00F93743">
        <w:rPr>
          <w:rFonts w:asciiTheme="minorHAnsi" w:hAnsiTheme="minorHAnsi" w:cstheme="minorHAnsi"/>
          <w:color w:val="0070C0"/>
          <w:sz w:val="20"/>
        </w:rPr>
        <w:t>73 0810</w:t>
      </w:r>
      <w:r w:rsidR="00A06940" w:rsidRPr="00F93743">
        <w:rPr>
          <w:rFonts w:asciiTheme="minorHAnsi" w:hAnsiTheme="minorHAnsi" w:cstheme="minorHAnsi"/>
          <w:color w:val="0070C0"/>
          <w:sz w:val="20"/>
        </w:rPr>
        <w:t>] v místě prostupu požárně dělícími konstrukcemi.</w:t>
      </w:r>
    </w:p>
    <w:p w14:paraId="62B58EA8" w14:textId="05202B06" w:rsidR="00A7686A" w:rsidRPr="00F93743" w:rsidRDefault="00A7686A" w:rsidP="00A7686A">
      <w:pPr>
        <w:spacing w:after="60"/>
        <w:jc w:val="both"/>
        <w:rPr>
          <w:rFonts w:asciiTheme="minorHAnsi" w:hAnsiTheme="minorHAnsi" w:cstheme="minorHAnsi"/>
          <w:color w:val="0070C0"/>
          <w:sz w:val="20"/>
        </w:rPr>
      </w:pPr>
      <w:r w:rsidRPr="00F93743">
        <w:rPr>
          <w:rFonts w:asciiTheme="minorHAnsi" w:hAnsiTheme="minorHAnsi" w:cstheme="minorHAnsi"/>
          <w:color w:val="0070C0"/>
          <w:sz w:val="20"/>
        </w:rPr>
        <w:t>Hlavní rozvaděč elektrické energie pro objekt BD nebude umístěn v CHÚC ale v místnosti elektro a dle normy ČSN [</w:t>
      </w:r>
      <w:r w:rsidR="00F93743" w:rsidRPr="00F93743">
        <w:rPr>
          <w:rFonts w:asciiTheme="minorHAnsi" w:hAnsiTheme="minorHAnsi" w:cstheme="minorHAnsi"/>
          <w:color w:val="0070C0"/>
          <w:sz w:val="20"/>
        </w:rPr>
        <w:t>73 0848</w:t>
      </w:r>
      <w:r w:rsidRPr="00F93743">
        <w:rPr>
          <w:rFonts w:asciiTheme="minorHAnsi" w:hAnsiTheme="minorHAnsi" w:cstheme="minorHAnsi"/>
          <w:color w:val="0070C0"/>
          <w:sz w:val="20"/>
        </w:rPr>
        <w:t>] tak není požadováno jeho provedení jako samostatného PÚ.</w:t>
      </w:r>
    </w:p>
    <w:p w14:paraId="6A2EAE67" w14:textId="1DDF8D84" w:rsidR="00A7686A" w:rsidRPr="00F93743" w:rsidRDefault="00A7686A" w:rsidP="00A7686A">
      <w:pPr>
        <w:spacing w:after="60"/>
        <w:jc w:val="both"/>
        <w:rPr>
          <w:rFonts w:asciiTheme="minorHAnsi" w:hAnsiTheme="minorHAnsi" w:cstheme="minorHAnsi"/>
          <w:color w:val="0070C0"/>
          <w:sz w:val="20"/>
        </w:rPr>
      </w:pPr>
      <w:r w:rsidRPr="00F93743">
        <w:rPr>
          <w:rFonts w:asciiTheme="minorHAnsi" w:hAnsiTheme="minorHAnsi" w:cstheme="minorHAnsi"/>
          <w:color w:val="0070C0"/>
          <w:sz w:val="20"/>
        </w:rPr>
        <w:t xml:space="preserve">Osobní výtah, který je navržen v prostoru zrcadla dvouramenného schodiště, bude řešen jako součást CHÚC typu A v souladu s čl.8.10.3 normy ČSN </w:t>
      </w:r>
      <w:r w:rsidRPr="00F93743">
        <w:rPr>
          <w:rFonts w:asciiTheme="minorHAnsi" w:hAnsiTheme="minorHAnsi" w:cstheme="minorHAnsi"/>
          <w:color w:val="0070C0"/>
          <w:sz w:val="20"/>
          <w:lang w:val="en-US"/>
        </w:rPr>
        <w:t>[</w:t>
      </w:r>
      <w:r w:rsidR="00F93743" w:rsidRPr="00F93743">
        <w:rPr>
          <w:rFonts w:asciiTheme="minorHAnsi" w:hAnsiTheme="minorHAnsi" w:cstheme="minorHAnsi"/>
          <w:color w:val="0070C0"/>
          <w:sz w:val="20"/>
          <w:lang w:val="en-US"/>
        </w:rPr>
        <w:t>73 0802</w:t>
      </w:r>
      <w:r w:rsidRPr="00F93743">
        <w:rPr>
          <w:rFonts w:asciiTheme="minorHAnsi" w:hAnsiTheme="minorHAnsi" w:cstheme="minorHAnsi"/>
          <w:color w:val="0070C0"/>
          <w:sz w:val="20"/>
          <w:lang w:val="en-US"/>
        </w:rPr>
        <w:t>]</w:t>
      </w:r>
      <w:r w:rsidRPr="00F93743">
        <w:rPr>
          <w:rFonts w:asciiTheme="minorHAnsi" w:hAnsiTheme="minorHAnsi" w:cstheme="minorHAnsi"/>
          <w:color w:val="0070C0"/>
          <w:sz w:val="20"/>
        </w:rPr>
        <w:t>.</w:t>
      </w:r>
    </w:p>
    <w:p w14:paraId="1A3F9A98" w14:textId="151A8ABE" w:rsidR="00F93743" w:rsidRPr="00F93743" w:rsidRDefault="00A7686A" w:rsidP="00A06940">
      <w:pPr>
        <w:spacing w:after="200"/>
        <w:jc w:val="both"/>
        <w:rPr>
          <w:rFonts w:asciiTheme="minorHAnsi" w:hAnsiTheme="minorHAnsi" w:cstheme="minorHAnsi"/>
          <w:color w:val="0070C0"/>
          <w:sz w:val="20"/>
          <w:lang w:val="en-US"/>
        </w:rPr>
      </w:pPr>
      <w:r w:rsidRPr="00F93743">
        <w:rPr>
          <w:rFonts w:asciiTheme="minorHAnsi" w:hAnsiTheme="minorHAnsi" w:cstheme="minorHAnsi"/>
          <w:color w:val="0070C0"/>
          <w:sz w:val="20"/>
        </w:rPr>
        <w:t xml:space="preserve">Hromadné garáže budou rovněž samostatným </w:t>
      </w:r>
      <w:proofErr w:type="gramStart"/>
      <w:r w:rsidRPr="00F93743">
        <w:rPr>
          <w:rFonts w:asciiTheme="minorHAnsi" w:hAnsiTheme="minorHAnsi" w:cstheme="minorHAnsi"/>
          <w:color w:val="0070C0"/>
          <w:sz w:val="20"/>
        </w:rPr>
        <w:t>PÚ</w:t>
      </w:r>
      <w:proofErr w:type="gramEnd"/>
      <w:r w:rsidRPr="00F93743">
        <w:rPr>
          <w:rFonts w:asciiTheme="minorHAnsi" w:hAnsiTheme="minorHAnsi" w:cstheme="minorHAnsi"/>
          <w:color w:val="0070C0"/>
          <w:sz w:val="20"/>
        </w:rPr>
        <w:t xml:space="preserve"> a to v souladu s čl. 5.2.4</w:t>
      </w:r>
      <w:r w:rsidR="00A06940" w:rsidRPr="00F93743">
        <w:rPr>
          <w:rFonts w:asciiTheme="minorHAnsi" w:hAnsiTheme="minorHAnsi" w:cstheme="minorHAnsi"/>
          <w:color w:val="0070C0"/>
          <w:sz w:val="20"/>
        </w:rPr>
        <w:t>g)</w:t>
      </w:r>
      <w:r w:rsidRPr="00F93743">
        <w:rPr>
          <w:rFonts w:asciiTheme="minorHAnsi" w:hAnsiTheme="minorHAnsi" w:cstheme="minorHAnsi"/>
          <w:color w:val="0070C0"/>
          <w:sz w:val="20"/>
        </w:rPr>
        <w:t xml:space="preserve"> normy ČSN </w:t>
      </w:r>
      <w:r w:rsidRPr="00F93743">
        <w:rPr>
          <w:rFonts w:asciiTheme="minorHAnsi" w:hAnsiTheme="minorHAnsi" w:cstheme="minorHAnsi"/>
          <w:color w:val="0070C0"/>
          <w:sz w:val="20"/>
          <w:lang w:val="en-US"/>
        </w:rPr>
        <w:t>[</w:t>
      </w:r>
      <w:r w:rsidR="00F93743" w:rsidRPr="00F93743">
        <w:rPr>
          <w:rFonts w:asciiTheme="minorHAnsi" w:hAnsiTheme="minorHAnsi" w:cstheme="minorHAnsi"/>
          <w:color w:val="0070C0"/>
          <w:sz w:val="20"/>
          <w:lang w:val="en-US"/>
        </w:rPr>
        <w:t>73 0804</w:t>
      </w:r>
      <w:r w:rsidRPr="00F93743">
        <w:rPr>
          <w:rFonts w:asciiTheme="minorHAnsi" w:hAnsiTheme="minorHAnsi" w:cstheme="minorHAnsi"/>
          <w:color w:val="0070C0"/>
          <w:sz w:val="20"/>
          <w:lang w:val="en-US"/>
        </w:rPr>
        <w:t>]</w:t>
      </w:r>
      <w:r w:rsidRPr="00F93743">
        <w:rPr>
          <w:rFonts w:asciiTheme="minorHAnsi" w:hAnsiTheme="minorHAnsi" w:cstheme="minorHAnsi"/>
          <w:color w:val="0070C0"/>
          <w:sz w:val="20"/>
        </w:rPr>
        <w:t xml:space="preserve"> v návaznosti na čl.5.1.6 normy ČSN </w:t>
      </w:r>
      <w:r w:rsidRPr="00F93743">
        <w:rPr>
          <w:rFonts w:asciiTheme="minorHAnsi" w:hAnsiTheme="minorHAnsi" w:cstheme="minorHAnsi"/>
          <w:color w:val="0070C0"/>
          <w:sz w:val="20"/>
          <w:lang w:val="en-US"/>
        </w:rPr>
        <w:t>[</w:t>
      </w:r>
      <w:r w:rsidR="00F93743" w:rsidRPr="00F93743">
        <w:rPr>
          <w:rFonts w:asciiTheme="minorHAnsi" w:hAnsiTheme="minorHAnsi" w:cstheme="minorHAnsi"/>
          <w:color w:val="0070C0"/>
          <w:sz w:val="20"/>
          <w:lang w:val="en-US"/>
        </w:rPr>
        <w:t>73 0833</w:t>
      </w:r>
      <w:r w:rsidRPr="00F93743">
        <w:rPr>
          <w:rFonts w:asciiTheme="minorHAnsi" w:hAnsiTheme="minorHAnsi" w:cstheme="minorHAnsi"/>
          <w:color w:val="0070C0"/>
          <w:sz w:val="20"/>
          <w:lang w:val="en-US"/>
        </w:rPr>
        <w:t>]</w:t>
      </w:r>
      <w:r w:rsidR="00F93743">
        <w:rPr>
          <w:rFonts w:asciiTheme="minorHAnsi" w:hAnsiTheme="minorHAnsi" w:cstheme="minorHAnsi"/>
          <w:color w:val="0070C0"/>
          <w:sz w:val="20"/>
          <w:lang w:val="en-US"/>
        </w:rPr>
        <w:t>.)</w:t>
      </w:r>
    </w:p>
    <w:p w14:paraId="0D88B28F" w14:textId="77777777" w:rsidR="00285178" w:rsidRPr="00AD45F1" w:rsidRDefault="00285178" w:rsidP="00A27800">
      <w:pPr>
        <w:pStyle w:val="Odstavecseseznamem"/>
        <w:numPr>
          <w:ilvl w:val="0"/>
          <w:numId w:val="25"/>
        </w:numPr>
        <w:spacing w:after="160" w:line="240" w:lineRule="auto"/>
        <w:ind w:left="714" w:hanging="357"/>
        <w:contextualSpacing w:val="0"/>
        <w:jc w:val="center"/>
        <w:rPr>
          <w:rFonts w:cs="Calibri"/>
          <w:b/>
        </w:rPr>
      </w:pPr>
      <w:r w:rsidRPr="00AD45F1">
        <w:rPr>
          <w:rFonts w:cs="Calibri"/>
          <w:b/>
        </w:rPr>
        <w:t>Výpočet požárního rizika, stanovení stupně požární bezpečnosti (SPB) a posouzení velikosti požárních úseků (PÚ)</w:t>
      </w:r>
    </w:p>
    <w:p w14:paraId="5036D11E" w14:textId="3649667A" w:rsidR="002700F4" w:rsidRDefault="002700F4" w:rsidP="00BE1409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  <w:b/>
          <w:sz w:val="20"/>
        </w:rPr>
      </w:pPr>
      <w:r w:rsidRPr="00AD45F1">
        <w:rPr>
          <w:rFonts w:asciiTheme="minorHAnsi" w:hAnsiTheme="minorHAnsi" w:cstheme="minorHAnsi"/>
          <w:b/>
          <w:sz w:val="20"/>
        </w:rPr>
        <w:t>Požární riziko a SPB</w:t>
      </w:r>
    </w:p>
    <w:p w14:paraId="7E23FA0B" w14:textId="3AA589D6" w:rsidR="00F93743" w:rsidRPr="00587119" w:rsidRDefault="00F93743" w:rsidP="00587119">
      <w:pPr>
        <w:jc w:val="both"/>
        <w:rPr>
          <w:rFonts w:asciiTheme="minorHAnsi" w:hAnsiTheme="minorHAnsi" w:cstheme="minorHAnsi"/>
          <w:color w:val="0070C0"/>
          <w:sz w:val="20"/>
        </w:rPr>
      </w:pPr>
      <w:r w:rsidRPr="00587119">
        <w:rPr>
          <w:rFonts w:asciiTheme="minorHAnsi" w:hAnsiTheme="minorHAnsi" w:cstheme="minorHAnsi"/>
          <w:color w:val="0070C0"/>
          <w:sz w:val="20"/>
        </w:rPr>
        <w:t>(dle typu a rozsahu objektu je možno uvést celé výpočty požárního rizika nebo pouze výtah z výpočtové přílohy</w:t>
      </w:r>
      <w:r w:rsidR="00587119" w:rsidRPr="00587119">
        <w:rPr>
          <w:rFonts w:asciiTheme="minorHAnsi" w:hAnsiTheme="minorHAnsi" w:cstheme="minorHAnsi"/>
          <w:color w:val="0070C0"/>
          <w:sz w:val="20"/>
        </w:rPr>
        <w:t xml:space="preserve"> -</w:t>
      </w:r>
      <w:r w:rsidRPr="00587119">
        <w:rPr>
          <w:rFonts w:asciiTheme="minorHAnsi" w:hAnsiTheme="minorHAnsi" w:cstheme="minorHAnsi"/>
          <w:color w:val="0070C0"/>
          <w:sz w:val="20"/>
        </w:rPr>
        <w:t xml:space="preserve"> </w:t>
      </w:r>
      <w:r w:rsidRPr="00587119">
        <w:rPr>
          <w:rFonts w:asciiTheme="minorHAnsi" w:hAnsiTheme="minorHAnsi" w:cstheme="minorHAnsi"/>
          <w:b/>
          <w:bCs/>
          <w:color w:val="0070C0"/>
          <w:sz w:val="20"/>
        </w:rPr>
        <w:t>např</w:t>
      </w:r>
      <w:r w:rsidRPr="00587119">
        <w:rPr>
          <w:rFonts w:asciiTheme="minorHAnsi" w:hAnsiTheme="minorHAnsi" w:cstheme="minorHAnsi"/>
          <w:color w:val="0070C0"/>
          <w:sz w:val="20"/>
        </w:rPr>
        <w:t>.</w:t>
      </w:r>
      <w:r w:rsidR="00587119" w:rsidRPr="00587119">
        <w:rPr>
          <w:rFonts w:asciiTheme="minorHAnsi" w:hAnsiTheme="minorHAnsi" w:cstheme="minorHAnsi"/>
          <w:color w:val="0070C0"/>
          <w:sz w:val="20"/>
        </w:rPr>
        <w:t>:</w:t>
      </w:r>
    </w:p>
    <w:p w14:paraId="62015C70" w14:textId="220392D0" w:rsidR="003724E1" w:rsidRPr="00587119" w:rsidRDefault="00577995" w:rsidP="00D372E2">
      <w:pPr>
        <w:spacing w:after="60"/>
        <w:jc w:val="both"/>
        <w:rPr>
          <w:rFonts w:asciiTheme="minorHAnsi" w:hAnsiTheme="minorHAnsi" w:cstheme="minorHAnsi"/>
          <w:color w:val="0070C0"/>
          <w:sz w:val="20"/>
        </w:rPr>
      </w:pPr>
      <w:r w:rsidRPr="00587119">
        <w:rPr>
          <w:rFonts w:asciiTheme="minorHAnsi" w:hAnsiTheme="minorHAnsi" w:cstheme="minorHAnsi"/>
          <w:color w:val="0070C0"/>
          <w:sz w:val="20"/>
        </w:rPr>
        <w:t xml:space="preserve">Rozdělení do požárních úseků </w:t>
      </w:r>
      <w:r w:rsidR="005366E7" w:rsidRPr="00587119">
        <w:rPr>
          <w:rFonts w:asciiTheme="minorHAnsi" w:hAnsiTheme="minorHAnsi" w:cstheme="minorHAnsi"/>
          <w:color w:val="0070C0"/>
          <w:sz w:val="20"/>
        </w:rPr>
        <w:t xml:space="preserve">dle normových požadavků a dispozičního řešení </w:t>
      </w:r>
      <w:r w:rsidRPr="00587119">
        <w:rPr>
          <w:rFonts w:asciiTheme="minorHAnsi" w:hAnsiTheme="minorHAnsi" w:cstheme="minorHAnsi"/>
          <w:color w:val="0070C0"/>
          <w:sz w:val="20"/>
        </w:rPr>
        <w:t xml:space="preserve">s uvedeným výpočtovým požárním zatížením </w:t>
      </w:r>
      <w:proofErr w:type="spellStart"/>
      <w:r w:rsidRPr="00587119">
        <w:rPr>
          <w:rFonts w:asciiTheme="minorHAnsi" w:hAnsiTheme="minorHAnsi" w:cstheme="minorHAnsi"/>
          <w:color w:val="0070C0"/>
          <w:sz w:val="20"/>
        </w:rPr>
        <w:t>p</w:t>
      </w:r>
      <w:r w:rsidRPr="00587119">
        <w:rPr>
          <w:rFonts w:asciiTheme="minorHAnsi" w:hAnsiTheme="minorHAnsi" w:cstheme="minorHAnsi"/>
          <w:color w:val="0070C0"/>
          <w:sz w:val="20"/>
          <w:vertAlign w:val="subscript"/>
        </w:rPr>
        <w:t>v</w:t>
      </w:r>
      <w:proofErr w:type="spellEnd"/>
      <w:r w:rsidR="006C31B7" w:rsidRPr="00587119">
        <w:rPr>
          <w:rFonts w:asciiTheme="minorHAnsi" w:hAnsiTheme="minorHAnsi" w:cstheme="minorHAnsi"/>
          <w:color w:val="0070C0"/>
          <w:sz w:val="20"/>
        </w:rPr>
        <w:t xml:space="preserve"> a SPB</w:t>
      </w:r>
      <w:r w:rsidRPr="00587119">
        <w:rPr>
          <w:rFonts w:asciiTheme="minorHAnsi" w:hAnsiTheme="minorHAnsi" w:cstheme="minorHAnsi"/>
          <w:color w:val="0070C0"/>
          <w:sz w:val="20"/>
        </w:rPr>
        <w:t xml:space="preserve"> (viz výkresová </w:t>
      </w:r>
      <w:r w:rsidR="005366E7" w:rsidRPr="00587119">
        <w:rPr>
          <w:rFonts w:asciiTheme="minorHAnsi" w:hAnsiTheme="minorHAnsi" w:cstheme="minorHAnsi"/>
          <w:color w:val="0070C0"/>
          <w:sz w:val="20"/>
        </w:rPr>
        <w:t>část</w:t>
      </w:r>
      <w:r w:rsidR="002F1298" w:rsidRPr="00587119">
        <w:rPr>
          <w:rFonts w:asciiTheme="minorHAnsi" w:hAnsiTheme="minorHAnsi" w:cstheme="minorHAnsi"/>
          <w:color w:val="0070C0"/>
          <w:sz w:val="20"/>
        </w:rPr>
        <w:t xml:space="preserve"> PBŘS</w:t>
      </w:r>
      <w:r w:rsidRPr="00587119">
        <w:rPr>
          <w:rFonts w:asciiTheme="minorHAnsi" w:hAnsiTheme="minorHAnsi" w:cstheme="minorHAnsi"/>
          <w:color w:val="0070C0"/>
          <w:sz w:val="20"/>
        </w:rPr>
        <w:t>):</w:t>
      </w:r>
    </w:p>
    <w:p w14:paraId="1CDF7117" w14:textId="77777777" w:rsidR="00B45E34" w:rsidRPr="00587119" w:rsidRDefault="00B45E34" w:rsidP="00B45E34">
      <w:pPr>
        <w:tabs>
          <w:tab w:val="left" w:pos="1276"/>
          <w:tab w:val="right" w:leader="dot" w:pos="7938"/>
          <w:tab w:val="right" w:pos="9072"/>
        </w:tabs>
        <w:jc w:val="both"/>
        <w:rPr>
          <w:rFonts w:asciiTheme="minorHAnsi" w:hAnsiTheme="minorHAnsi" w:cs="Calibri"/>
          <w:b/>
          <w:color w:val="0070C0"/>
          <w:sz w:val="20"/>
          <w:highlight w:val="lightGray"/>
        </w:rPr>
      </w:pPr>
      <w:r w:rsidRPr="00587119">
        <w:rPr>
          <w:rFonts w:asciiTheme="minorHAnsi" w:hAnsiTheme="minorHAnsi" w:cs="Calibri"/>
          <w:b/>
          <w:bCs/>
          <w:iCs/>
          <w:color w:val="0070C0"/>
          <w:sz w:val="20"/>
          <w:highlight w:val="lightGray"/>
        </w:rPr>
        <w:t>A-N1.01/N5:</w:t>
      </w:r>
      <w:r w:rsidRPr="00587119">
        <w:rPr>
          <w:rFonts w:asciiTheme="minorHAnsi" w:hAnsiTheme="minorHAnsi" w:cs="Calibri"/>
          <w:b/>
          <w:bCs/>
          <w:i/>
          <w:iCs/>
          <w:color w:val="0070C0"/>
          <w:sz w:val="20"/>
          <w:highlight w:val="lightGray"/>
        </w:rPr>
        <w:t xml:space="preserve"> </w:t>
      </w:r>
      <w:r w:rsidRPr="00587119">
        <w:rPr>
          <w:rFonts w:asciiTheme="minorHAnsi" w:hAnsiTheme="minorHAnsi" w:cs="Calibri"/>
          <w:b/>
          <w:bCs/>
          <w:i/>
          <w:iCs/>
          <w:color w:val="0070C0"/>
          <w:sz w:val="20"/>
          <w:highlight w:val="lightGray"/>
        </w:rPr>
        <w:tab/>
      </w:r>
      <w:r w:rsidRPr="00587119">
        <w:rPr>
          <w:rFonts w:asciiTheme="minorHAnsi" w:hAnsiTheme="minorHAnsi" w:cs="Calibri"/>
          <w:b/>
          <w:color w:val="0070C0"/>
          <w:sz w:val="20"/>
          <w:highlight w:val="lightGray"/>
        </w:rPr>
        <w:t>CHÚC typu A</w:t>
      </w:r>
      <w:r w:rsidRPr="00587119">
        <w:rPr>
          <w:rFonts w:asciiTheme="minorHAnsi" w:hAnsiTheme="minorHAnsi" w:cs="Calibri"/>
          <w:color w:val="0070C0"/>
          <w:sz w:val="20"/>
          <w:highlight w:val="lightGray"/>
        </w:rPr>
        <w:t>,</w:t>
      </w:r>
      <w:r w:rsidRPr="00587119">
        <w:rPr>
          <w:rFonts w:asciiTheme="minorHAnsi" w:hAnsiTheme="minorHAnsi" w:cs="Calibri"/>
          <w:bCs/>
          <w:color w:val="0070C0"/>
          <w:sz w:val="20"/>
          <w:highlight w:val="lightGray"/>
        </w:rPr>
        <w:t xml:space="preserve"> </w:t>
      </w:r>
      <w:r w:rsidRPr="00587119">
        <w:rPr>
          <w:rFonts w:asciiTheme="minorHAnsi" w:hAnsiTheme="minorHAnsi" w:cs="Calibri"/>
          <w:color w:val="0070C0"/>
          <w:sz w:val="20"/>
          <w:highlight w:val="lightGray"/>
        </w:rPr>
        <w:t xml:space="preserve">h </w:t>
      </w:r>
      <w:proofErr w:type="gramStart"/>
      <w:r w:rsidRPr="00587119">
        <w:rPr>
          <w:rFonts w:asciiTheme="minorHAnsi" w:hAnsiTheme="minorHAnsi" w:cs="Calibri"/>
          <w:color w:val="0070C0"/>
          <w:sz w:val="20"/>
          <w:highlight w:val="lightGray"/>
        </w:rPr>
        <w:t>&lt; 30</w:t>
      </w:r>
      <w:proofErr w:type="gramEnd"/>
      <w:r w:rsidRPr="00587119">
        <w:rPr>
          <w:rFonts w:asciiTheme="minorHAnsi" w:hAnsiTheme="minorHAnsi" w:cs="Calibri"/>
          <w:color w:val="0070C0"/>
          <w:sz w:val="20"/>
          <w:highlight w:val="lightGray"/>
        </w:rPr>
        <w:t xml:space="preserve">m </w:t>
      </w:r>
      <w:r w:rsidRPr="00587119">
        <w:rPr>
          <w:rFonts w:asciiTheme="minorHAnsi" w:hAnsiTheme="minorHAnsi" w:cs="Calibri"/>
          <w:color w:val="0070C0"/>
          <w:sz w:val="20"/>
          <w:highlight w:val="lightGray"/>
        </w:rPr>
        <w:tab/>
      </w:r>
      <w:r w:rsidRPr="00587119">
        <w:rPr>
          <w:rFonts w:asciiTheme="minorHAnsi" w:hAnsiTheme="minorHAnsi" w:cs="Calibri"/>
          <w:color w:val="0070C0"/>
          <w:sz w:val="20"/>
          <w:highlight w:val="lightGray"/>
        </w:rPr>
        <w:tab/>
      </w:r>
      <w:r w:rsidRPr="00587119">
        <w:rPr>
          <w:rFonts w:asciiTheme="minorHAnsi" w:hAnsiTheme="minorHAnsi" w:cs="Calibri"/>
          <w:b/>
          <w:color w:val="0070C0"/>
          <w:sz w:val="20"/>
          <w:highlight w:val="lightGray"/>
        </w:rPr>
        <w:t>II.SPB</w:t>
      </w:r>
    </w:p>
    <w:p w14:paraId="43023D2C" w14:textId="1514A1E1" w:rsidR="00B45E34" w:rsidRPr="00587119" w:rsidRDefault="00B45E34" w:rsidP="00B45E34">
      <w:pPr>
        <w:tabs>
          <w:tab w:val="left" w:pos="1276"/>
          <w:tab w:val="right" w:leader="dot" w:pos="7938"/>
          <w:tab w:val="right" w:pos="9072"/>
        </w:tabs>
        <w:spacing w:after="60"/>
        <w:jc w:val="both"/>
        <w:rPr>
          <w:rFonts w:asciiTheme="minorHAnsi" w:hAnsiTheme="minorHAnsi" w:cs="Calibri"/>
          <w:color w:val="0070C0"/>
          <w:sz w:val="20"/>
        </w:rPr>
      </w:pPr>
      <w:r w:rsidRPr="00587119">
        <w:rPr>
          <w:rFonts w:asciiTheme="minorHAnsi" w:hAnsiTheme="minorHAnsi" w:cs="Calibri"/>
          <w:color w:val="0070C0"/>
          <w:sz w:val="20"/>
        </w:rPr>
        <w:t xml:space="preserve">SPB byl stanoven v souladu s čl. 9.3.2 normy ČSN </w:t>
      </w:r>
      <w:r w:rsidRPr="00587119">
        <w:rPr>
          <w:rFonts w:asciiTheme="minorHAnsi" w:hAnsiTheme="minorHAnsi" w:cstheme="minorHAnsi"/>
          <w:color w:val="0070C0"/>
          <w:sz w:val="20"/>
          <w:lang w:val="en-US"/>
        </w:rPr>
        <w:t>[2]</w:t>
      </w:r>
      <w:r w:rsidRPr="00587119">
        <w:rPr>
          <w:rFonts w:asciiTheme="minorHAnsi" w:hAnsiTheme="minorHAnsi" w:cs="Calibri"/>
          <w:color w:val="0070C0"/>
          <w:sz w:val="20"/>
        </w:rPr>
        <w:t xml:space="preserve"> na základě požární výšky objektu h = 12,5</w:t>
      </w:r>
      <w:r w:rsidR="000252A5" w:rsidRPr="00587119">
        <w:rPr>
          <w:rFonts w:asciiTheme="minorHAnsi" w:hAnsiTheme="minorHAnsi" w:cs="Calibri"/>
          <w:color w:val="0070C0"/>
          <w:sz w:val="20"/>
        </w:rPr>
        <w:t>5</w:t>
      </w:r>
      <w:r w:rsidRPr="00587119">
        <w:rPr>
          <w:rFonts w:asciiTheme="minorHAnsi" w:hAnsiTheme="minorHAnsi" w:cs="Calibri"/>
          <w:color w:val="0070C0"/>
          <w:sz w:val="20"/>
        </w:rPr>
        <w:t>m, kdy pro CHÚC je požadován nejméně II.SPB.</w:t>
      </w:r>
    </w:p>
    <w:p w14:paraId="6EA9773C" w14:textId="17B5061B" w:rsidR="00BF5A89" w:rsidRPr="00587119" w:rsidRDefault="00BF5A89" w:rsidP="00BF5A89">
      <w:pPr>
        <w:tabs>
          <w:tab w:val="left" w:pos="1276"/>
          <w:tab w:val="right" w:leader="dot" w:pos="7938"/>
          <w:tab w:val="right" w:pos="9072"/>
        </w:tabs>
        <w:jc w:val="both"/>
        <w:rPr>
          <w:rFonts w:ascii="Calibri" w:hAnsi="Calibri" w:cs="Calibri"/>
          <w:b/>
          <w:color w:val="0070C0"/>
          <w:sz w:val="20"/>
        </w:rPr>
      </w:pPr>
      <w:r w:rsidRPr="00587119">
        <w:rPr>
          <w:rFonts w:ascii="Calibri" w:hAnsi="Calibri" w:cs="Calibri"/>
          <w:b/>
          <w:bCs/>
          <w:iCs/>
          <w:color w:val="0070C0"/>
          <w:sz w:val="20"/>
          <w:highlight w:val="lightGray"/>
        </w:rPr>
        <w:t>PÚ N1.02:</w:t>
      </w:r>
      <w:r w:rsidRPr="00587119">
        <w:rPr>
          <w:rFonts w:ascii="Calibri" w:hAnsi="Calibri" w:cs="Calibri"/>
          <w:b/>
          <w:bCs/>
          <w:i/>
          <w:iCs/>
          <w:color w:val="0070C0"/>
          <w:sz w:val="20"/>
          <w:highlight w:val="lightGray"/>
        </w:rPr>
        <w:t xml:space="preserve"> </w:t>
      </w:r>
      <w:r w:rsidRPr="00587119">
        <w:rPr>
          <w:rFonts w:ascii="Calibri" w:hAnsi="Calibri" w:cs="Calibri"/>
          <w:b/>
          <w:bCs/>
          <w:i/>
          <w:iCs/>
          <w:color w:val="0070C0"/>
          <w:sz w:val="20"/>
          <w:highlight w:val="lightGray"/>
        </w:rPr>
        <w:tab/>
      </w:r>
      <w:proofErr w:type="spellStart"/>
      <w:r w:rsidRPr="00587119">
        <w:rPr>
          <w:rFonts w:ascii="Calibri" w:hAnsi="Calibri" w:cs="Calibri"/>
          <w:b/>
          <w:bCs/>
          <w:color w:val="0070C0"/>
          <w:sz w:val="20"/>
          <w:highlight w:val="lightGray"/>
        </w:rPr>
        <w:t>p</w:t>
      </w:r>
      <w:r w:rsidRPr="00587119">
        <w:rPr>
          <w:rFonts w:ascii="Calibri" w:hAnsi="Calibri" w:cs="Calibri"/>
          <w:b/>
          <w:bCs/>
          <w:color w:val="0070C0"/>
          <w:sz w:val="20"/>
          <w:highlight w:val="lightGray"/>
          <w:vertAlign w:val="subscript"/>
        </w:rPr>
        <w:t>v</w:t>
      </w:r>
      <w:proofErr w:type="spellEnd"/>
      <w:r w:rsidRPr="00587119">
        <w:rPr>
          <w:rFonts w:ascii="Calibri" w:hAnsi="Calibri" w:cs="Calibri"/>
          <w:b/>
          <w:color w:val="0070C0"/>
          <w:sz w:val="20"/>
          <w:highlight w:val="lightGray"/>
          <w:vertAlign w:val="subscript"/>
        </w:rPr>
        <w:t xml:space="preserve"> </w:t>
      </w:r>
      <w:r w:rsidRPr="00587119">
        <w:rPr>
          <w:rFonts w:ascii="Calibri" w:hAnsi="Calibri" w:cs="Calibri"/>
          <w:b/>
          <w:color w:val="0070C0"/>
          <w:sz w:val="20"/>
          <w:highlight w:val="lightGray"/>
        </w:rPr>
        <w:t xml:space="preserve">= </w:t>
      </w:r>
      <w:r w:rsidR="00596831" w:rsidRPr="00587119">
        <w:rPr>
          <w:rFonts w:ascii="Calibri" w:hAnsi="Calibri" w:cs="Calibri"/>
          <w:b/>
          <w:color w:val="0070C0"/>
          <w:sz w:val="20"/>
          <w:highlight w:val="lightGray"/>
        </w:rPr>
        <w:t>4</w:t>
      </w:r>
      <w:r w:rsidRPr="00587119">
        <w:rPr>
          <w:rFonts w:ascii="Calibri" w:hAnsi="Calibri" w:cs="Calibri"/>
          <w:b/>
          <w:color w:val="0070C0"/>
          <w:sz w:val="20"/>
          <w:highlight w:val="lightGray"/>
        </w:rPr>
        <w:t>,</w:t>
      </w:r>
      <w:r w:rsidR="00596831" w:rsidRPr="00587119">
        <w:rPr>
          <w:rFonts w:ascii="Calibri" w:hAnsi="Calibri" w:cs="Calibri"/>
          <w:b/>
          <w:color w:val="0070C0"/>
          <w:sz w:val="20"/>
          <w:highlight w:val="lightGray"/>
        </w:rPr>
        <w:t>48</w:t>
      </w:r>
      <w:r w:rsidRPr="00587119">
        <w:rPr>
          <w:rFonts w:ascii="Calibri" w:hAnsi="Calibri" w:cs="Calibri"/>
          <w:b/>
          <w:color w:val="0070C0"/>
          <w:sz w:val="20"/>
          <w:highlight w:val="lightGray"/>
        </w:rPr>
        <w:t>kg/m</w:t>
      </w:r>
      <w:r w:rsidRPr="00587119">
        <w:rPr>
          <w:rFonts w:ascii="Calibri" w:hAnsi="Calibri" w:cs="Calibri"/>
          <w:b/>
          <w:color w:val="0070C0"/>
          <w:sz w:val="20"/>
          <w:highlight w:val="lightGray"/>
          <w:vertAlign w:val="superscript"/>
        </w:rPr>
        <w:t>2</w:t>
      </w:r>
      <w:r w:rsidRPr="00587119">
        <w:rPr>
          <w:rFonts w:ascii="Calibri" w:hAnsi="Calibri" w:cs="Calibri"/>
          <w:color w:val="0070C0"/>
          <w:sz w:val="20"/>
          <w:highlight w:val="lightGray"/>
        </w:rPr>
        <w:t xml:space="preserve">, Úklidová místnost </w:t>
      </w:r>
      <w:r w:rsidRPr="00587119">
        <w:rPr>
          <w:rFonts w:ascii="Calibri" w:hAnsi="Calibri" w:cs="Calibri"/>
          <w:color w:val="0070C0"/>
          <w:sz w:val="20"/>
          <w:highlight w:val="lightGray"/>
        </w:rPr>
        <w:tab/>
      </w:r>
      <w:r w:rsidRPr="00587119">
        <w:rPr>
          <w:rFonts w:ascii="Calibri" w:hAnsi="Calibri" w:cs="Calibri"/>
          <w:color w:val="0070C0"/>
          <w:sz w:val="20"/>
          <w:highlight w:val="lightGray"/>
        </w:rPr>
        <w:tab/>
      </w:r>
      <w:r w:rsidRPr="00587119">
        <w:rPr>
          <w:rFonts w:ascii="Calibri" w:hAnsi="Calibri" w:cs="Calibri"/>
          <w:b/>
          <w:color w:val="0070C0"/>
          <w:sz w:val="20"/>
          <w:highlight w:val="lightGray"/>
        </w:rPr>
        <w:t>I.SPB</w:t>
      </w:r>
    </w:p>
    <w:p w14:paraId="765032B4" w14:textId="169FEFC3" w:rsidR="00BF5A89" w:rsidRPr="00587119" w:rsidRDefault="00596831" w:rsidP="00BF5A89">
      <w:pPr>
        <w:tabs>
          <w:tab w:val="left" w:pos="142"/>
          <w:tab w:val="left" w:pos="709"/>
          <w:tab w:val="left" w:pos="2268"/>
          <w:tab w:val="left" w:pos="2410"/>
          <w:tab w:val="left" w:pos="2552"/>
          <w:tab w:val="left" w:pos="2835"/>
          <w:tab w:val="left" w:pos="7938"/>
          <w:tab w:val="left" w:pos="8222"/>
        </w:tabs>
        <w:spacing w:after="60"/>
        <w:jc w:val="both"/>
        <w:rPr>
          <w:rFonts w:ascii="Calibri" w:hAnsi="Calibri" w:cs="Calibri"/>
          <w:color w:val="0070C0"/>
          <w:sz w:val="20"/>
        </w:rPr>
      </w:pPr>
      <w:r w:rsidRPr="00587119">
        <w:rPr>
          <w:rFonts w:ascii="Calibri" w:hAnsi="Calibri" w:cs="Calibri"/>
          <w:color w:val="0070C0"/>
          <w:sz w:val="20"/>
        </w:rPr>
        <w:t xml:space="preserve">PÚ bez požárního rizika (PBR) v souladu s čl.6.7 normy ČSN </w:t>
      </w:r>
      <w:r w:rsidRPr="00587119">
        <w:rPr>
          <w:rFonts w:asciiTheme="minorHAnsi" w:hAnsiTheme="minorHAnsi" w:cstheme="minorHAnsi"/>
          <w:color w:val="0070C0"/>
          <w:sz w:val="20"/>
          <w:lang w:val="en-US"/>
        </w:rPr>
        <w:t>[2]</w:t>
      </w:r>
      <w:r w:rsidRPr="00587119">
        <w:rPr>
          <w:rFonts w:asciiTheme="minorHAnsi" w:hAnsiTheme="minorHAnsi" w:cs="Calibri"/>
          <w:color w:val="0070C0"/>
          <w:sz w:val="20"/>
        </w:rPr>
        <w:t xml:space="preserve">. </w:t>
      </w:r>
      <w:r w:rsidR="00BF5A89" w:rsidRPr="00587119">
        <w:rPr>
          <w:rFonts w:ascii="Calibri" w:hAnsi="Calibri" w:cs="Calibri"/>
          <w:color w:val="0070C0"/>
          <w:sz w:val="20"/>
        </w:rPr>
        <w:t>Výpočtové požární zatížení úseku je určeno v souladu s čl.6 normy ČSN [2] dle hodnot zatížení uvedených v příloze A téže normy.</w:t>
      </w:r>
    </w:p>
    <w:p w14:paraId="7DB6119B" w14:textId="23410AB7" w:rsidR="00BF5A89" w:rsidRPr="00587119" w:rsidRDefault="00BF5A89" w:rsidP="00BF5A89">
      <w:pPr>
        <w:tabs>
          <w:tab w:val="left" w:pos="142"/>
          <w:tab w:val="left" w:pos="709"/>
          <w:tab w:val="left" w:pos="2268"/>
          <w:tab w:val="left" w:pos="2410"/>
          <w:tab w:val="left" w:pos="2552"/>
          <w:tab w:val="left" w:pos="2835"/>
          <w:tab w:val="left" w:pos="7938"/>
          <w:tab w:val="left" w:pos="8222"/>
        </w:tabs>
        <w:jc w:val="both"/>
        <w:rPr>
          <w:rFonts w:asciiTheme="minorHAnsi" w:hAnsiTheme="minorHAnsi"/>
          <w:color w:val="0070C0"/>
          <w:sz w:val="20"/>
        </w:rPr>
      </w:pPr>
      <w:r w:rsidRPr="00587119">
        <w:rPr>
          <w:rFonts w:asciiTheme="minorHAnsi" w:hAnsiTheme="minorHAnsi"/>
          <w:color w:val="0070C0"/>
          <w:sz w:val="20"/>
        </w:rPr>
        <w:t xml:space="preserve">Plocha požárního úseku: </w:t>
      </w:r>
      <w:r w:rsidRPr="00587119">
        <w:rPr>
          <w:rFonts w:asciiTheme="minorHAnsi" w:hAnsiTheme="minorHAnsi"/>
          <w:color w:val="0070C0"/>
          <w:sz w:val="20"/>
        </w:rPr>
        <w:tab/>
        <w:t xml:space="preserve">S = </w:t>
      </w:r>
      <w:r w:rsidRPr="00587119">
        <w:rPr>
          <w:rFonts w:asciiTheme="minorHAnsi" w:hAnsiTheme="minorHAnsi" w:cstheme="minorHAnsi"/>
          <w:b/>
          <w:color w:val="0070C0"/>
          <w:sz w:val="20"/>
        </w:rPr>
        <w:t>2,44</w:t>
      </w:r>
      <w:r w:rsidRPr="00587119">
        <w:rPr>
          <w:rFonts w:asciiTheme="minorHAnsi" w:hAnsiTheme="minorHAnsi" w:cstheme="minorHAnsi"/>
          <w:color w:val="0070C0"/>
          <w:sz w:val="20"/>
        </w:rPr>
        <w:t>m</w:t>
      </w:r>
      <w:r w:rsidRPr="00587119">
        <w:rPr>
          <w:rFonts w:asciiTheme="minorHAnsi" w:hAnsiTheme="minorHAnsi" w:cstheme="minorHAnsi"/>
          <w:color w:val="0070C0"/>
          <w:sz w:val="20"/>
          <w:vertAlign w:val="superscript"/>
        </w:rPr>
        <w:t>2</w:t>
      </w:r>
    </w:p>
    <w:p w14:paraId="4CCE6F01" w14:textId="77777777" w:rsidR="00BF5A89" w:rsidRPr="00587119" w:rsidRDefault="00BF5A89" w:rsidP="00BF5A89">
      <w:pPr>
        <w:tabs>
          <w:tab w:val="left" w:pos="2268"/>
          <w:tab w:val="left" w:pos="7938"/>
          <w:tab w:val="left" w:pos="8505"/>
        </w:tabs>
        <w:jc w:val="both"/>
        <w:rPr>
          <w:rFonts w:ascii="Calibri" w:hAnsi="Calibri" w:cs="Calibri"/>
          <w:color w:val="0070C0"/>
          <w:sz w:val="20"/>
        </w:rPr>
      </w:pPr>
      <w:r w:rsidRPr="00587119">
        <w:rPr>
          <w:rFonts w:ascii="Calibri" w:hAnsi="Calibri" w:cs="Calibri"/>
          <w:color w:val="0070C0"/>
          <w:sz w:val="20"/>
        </w:rPr>
        <w:t xml:space="preserve">Stálé požární zatížení: </w:t>
      </w:r>
    </w:p>
    <w:p w14:paraId="26855168" w14:textId="77777777" w:rsidR="00BF5A89" w:rsidRPr="00587119" w:rsidRDefault="00BF5A89" w:rsidP="00BF5A89">
      <w:pPr>
        <w:pStyle w:val="Odstavecseseznamem"/>
        <w:numPr>
          <w:ilvl w:val="0"/>
          <w:numId w:val="5"/>
        </w:numPr>
        <w:tabs>
          <w:tab w:val="left" w:pos="2268"/>
          <w:tab w:val="left" w:pos="7938"/>
          <w:tab w:val="left" w:pos="8505"/>
        </w:tabs>
        <w:spacing w:after="60" w:line="240" w:lineRule="auto"/>
        <w:ind w:left="567" w:hanging="210"/>
        <w:jc w:val="both"/>
        <w:rPr>
          <w:rFonts w:cs="Calibri"/>
          <w:color w:val="0070C0"/>
          <w:sz w:val="20"/>
        </w:rPr>
      </w:pPr>
      <w:proofErr w:type="spellStart"/>
      <w:r w:rsidRPr="00587119">
        <w:rPr>
          <w:rFonts w:cs="Calibri"/>
          <w:color w:val="0070C0"/>
          <w:sz w:val="20"/>
        </w:rPr>
        <w:t>p</w:t>
      </w:r>
      <w:r w:rsidRPr="00587119">
        <w:rPr>
          <w:rFonts w:cs="Calibri"/>
          <w:color w:val="0070C0"/>
          <w:sz w:val="20"/>
          <w:vertAlign w:val="subscript"/>
        </w:rPr>
        <w:t>s</w:t>
      </w:r>
      <w:proofErr w:type="spellEnd"/>
      <w:r w:rsidRPr="00587119">
        <w:rPr>
          <w:rFonts w:cs="Calibri"/>
          <w:color w:val="0070C0"/>
          <w:sz w:val="20"/>
        </w:rPr>
        <w:t xml:space="preserve"> = </w:t>
      </w:r>
      <w:r w:rsidRPr="00587119">
        <w:rPr>
          <w:rFonts w:cs="Calibri"/>
          <w:b/>
          <w:color w:val="0070C0"/>
          <w:sz w:val="20"/>
        </w:rPr>
        <w:t>2,0</w:t>
      </w:r>
      <w:r w:rsidRPr="00587119">
        <w:rPr>
          <w:rFonts w:cs="Calibri"/>
          <w:color w:val="0070C0"/>
          <w:sz w:val="20"/>
        </w:rPr>
        <w:t>kg/m</w:t>
      </w:r>
      <w:r w:rsidRPr="00587119">
        <w:rPr>
          <w:rFonts w:cs="Calibri"/>
          <w:color w:val="0070C0"/>
          <w:sz w:val="20"/>
          <w:vertAlign w:val="superscript"/>
        </w:rPr>
        <w:t>2</w:t>
      </w:r>
      <w:r w:rsidRPr="00587119">
        <w:rPr>
          <w:rFonts w:cs="Calibri"/>
          <w:color w:val="0070C0"/>
          <w:sz w:val="20"/>
        </w:rPr>
        <w:t>; a</w:t>
      </w:r>
      <w:r w:rsidRPr="00587119">
        <w:rPr>
          <w:rFonts w:cs="Calibri"/>
          <w:color w:val="0070C0"/>
          <w:sz w:val="20"/>
          <w:vertAlign w:val="subscript"/>
        </w:rPr>
        <w:t>s</w:t>
      </w:r>
      <w:r w:rsidRPr="00587119">
        <w:rPr>
          <w:rFonts w:cs="Calibri"/>
          <w:color w:val="0070C0"/>
          <w:sz w:val="20"/>
        </w:rPr>
        <w:t xml:space="preserve"> = </w:t>
      </w:r>
      <w:r w:rsidRPr="00587119">
        <w:rPr>
          <w:rFonts w:cs="Calibri"/>
          <w:b/>
          <w:color w:val="0070C0"/>
          <w:sz w:val="20"/>
          <w:u w:val="single"/>
        </w:rPr>
        <w:t>0,9</w:t>
      </w:r>
      <w:r w:rsidRPr="00587119">
        <w:rPr>
          <w:rFonts w:cs="Calibri"/>
          <w:color w:val="0070C0"/>
          <w:sz w:val="20"/>
        </w:rPr>
        <w:t xml:space="preserve"> (</w:t>
      </w:r>
      <w:r w:rsidRPr="00587119">
        <w:rPr>
          <w:rFonts w:asciiTheme="minorHAnsi" w:hAnsiTheme="minorHAnsi"/>
          <w:color w:val="0070C0"/>
          <w:sz w:val="20"/>
        </w:rPr>
        <w:t>dveře</w:t>
      </w:r>
      <w:r w:rsidRPr="00587119">
        <w:rPr>
          <w:rFonts w:cs="Calibri"/>
          <w:color w:val="0070C0"/>
          <w:sz w:val="20"/>
        </w:rPr>
        <w:t xml:space="preserve">). </w:t>
      </w:r>
    </w:p>
    <w:p w14:paraId="6390C6AA" w14:textId="77777777" w:rsidR="00BF5A89" w:rsidRPr="00587119" w:rsidRDefault="00BF5A89" w:rsidP="00BF5A89">
      <w:pPr>
        <w:tabs>
          <w:tab w:val="left" w:pos="2268"/>
          <w:tab w:val="left" w:pos="7938"/>
          <w:tab w:val="left" w:pos="8505"/>
        </w:tabs>
        <w:jc w:val="both"/>
        <w:rPr>
          <w:rFonts w:ascii="Calibri" w:hAnsi="Calibri" w:cs="Calibri"/>
          <w:color w:val="0070C0"/>
          <w:sz w:val="20"/>
        </w:rPr>
      </w:pPr>
      <w:r w:rsidRPr="00587119">
        <w:rPr>
          <w:rFonts w:ascii="Calibri" w:hAnsi="Calibri" w:cs="Calibri"/>
          <w:color w:val="0070C0"/>
          <w:sz w:val="20"/>
        </w:rPr>
        <w:t xml:space="preserve">Nahodilé požární zatížení: </w:t>
      </w:r>
    </w:p>
    <w:p w14:paraId="44225753" w14:textId="38442560" w:rsidR="00BF5A89" w:rsidRPr="00587119" w:rsidRDefault="00566E4F" w:rsidP="00BF5A89">
      <w:pPr>
        <w:pStyle w:val="Odstavecseseznamem"/>
        <w:numPr>
          <w:ilvl w:val="0"/>
          <w:numId w:val="5"/>
        </w:numPr>
        <w:tabs>
          <w:tab w:val="left" w:pos="2268"/>
          <w:tab w:val="left" w:pos="7938"/>
          <w:tab w:val="left" w:pos="8505"/>
        </w:tabs>
        <w:spacing w:after="60" w:line="240" w:lineRule="auto"/>
        <w:ind w:left="567" w:hanging="210"/>
        <w:contextualSpacing w:val="0"/>
        <w:jc w:val="both"/>
        <w:rPr>
          <w:rFonts w:cs="Calibri"/>
          <w:color w:val="0070C0"/>
          <w:sz w:val="20"/>
        </w:rPr>
      </w:pPr>
      <w:proofErr w:type="gramStart"/>
      <w:r w:rsidRPr="00587119">
        <w:rPr>
          <w:rFonts w:cs="Calibri"/>
          <w:color w:val="0070C0"/>
          <w:sz w:val="20"/>
        </w:rPr>
        <w:t>úklid</w:t>
      </w:r>
      <w:r w:rsidR="00BF5A89" w:rsidRPr="00587119">
        <w:rPr>
          <w:rFonts w:cs="Calibri"/>
          <w:color w:val="0070C0"/>
          <w:sz w:val="20"/>
        </w:rPr>
        <w:t xml:space="preserve"> - </w:t>
      </w:r>
      <w:proofErr w:type="spellStart"/>
      <w:r w:rsidR="00BF5A89" w:rsidRPr="00587119">
        <w:rPr>
          <w:rFonts w:cs="Calibri"/>
          <w:color w:val="0070C0"/>
          <w:sz w:val="20"/>
        </w:rPr>
        <w:t>p</w:t>
      </w:r>
      <w:r w:rsidR="00BF5A89" w:rsidRPr="00587119">
        <w:rPr>
          <w:rFonts w:cs="Calibri"/>
          <w:color w:val="0070C0"/>
          <w:sz w:val="20"/>
          <w:vertAlign w:val="subscript"/>
        </w:rPr>
        <w:t>n</w:t>
      </w:r>
      <w:proofErr w:type="spellEnd"/>
      <w:proofErr w:type="gramEnd"/>
      <w:r w:rsidR="00BF5A89" w:rsidRPr="00587119">
        <w:rPr>
          <w:rFonts w:cs="Calibri"/>
          <w:color w:val="0070C0"/>
          <w:sz w:val="20"/>
        </w:rPr>
        <w:t xml:space="preserve"> = </w:t>
      </w:r>
      <w:r w:rsidR="00BF5A89" w:rsidRPr="00587119">
        <w:rPr>
          <w:rFonts w:cs="Calibri"/>
          <w:b/>
          <w:color w:val="0070C0"/>
          <w:sz w:val="20"/>
        </w:rPr>
        <w:t>5,0</w:t>
      </w:r>
      <w:r w:rsidR="00BF5A89" w:rsidRPr="00587119">
        <w:rPr>
          <w:rFonts w:cs="Calibri"/>
          <w:color w:val="0070C0"/>
          <w:sz w:val="20"/>
        </w:rPr>
        <w:t>kg/m</w:t>
      </w:r>
      <w:r w:rsidR="00BF5A89" w:rsidRPr="00587119">
        <w:rPr>
          <w:rFonts w:cs="Calibri"/>
          <w:color w:val="0070C0"/>
          <w:sz w:val="20"/>
          <w:vertAlign w:val="superscript"/>
        </w:rPr>
        <w:t>2</w:t>
      </w:r>
      <w:r w:rsidR="00BF5A89" w:rsidRPr="00587119">
        <w:rPr>
          <w:rFonts w:cs="Calibri"/>
          <w:color w:val="0070C0"/>
          <w:sz w:val="20"/>
        </w:rPr>
        <w:t xml:space="preserve">; </w:t>
      </w:r>
      <w:proofErr w:type="spellStart"/>
      <w:r w:rsidR="00BF5A89" w:rsidRPr="00587119">
        <w:rPr>
          <w:rFonts w:cs="Calibri"/>
          <w:color w:val="0070C0"/>
          <w:sz w:val="20"/>
        </w:rPr>
        <w:t>a</w:t>
      </w:r>
      <w:r w:rsidR="00BF5A89" w:rsidRPr="00587119">
        <w:rPr>
          <w:rFonts w:cs="Calibri"/>
          <w:color w:val="0070C0"/>
          <w:sz w:val="20"/>
          <w:vertAlign w:val="subscript"/>
        </w:rPr>
        <w:t>n</w:t>
      </w:r>
      <w:proofErr w:type="spellEnd"/>
      <w:r w:rsidR="00BF5A89" w:rsidRPr="00587119">
        <w:rPr>
          <w:rFonts w:cs="Calibri"/>
          <w:color w:val="0070C0"/>
          <w:sz w:val="20"/>
        </w:rPr>
        <w:t xml:space="preserve"> = </w:t>
      </w:r>
      <w:r w:rsidRPr="00587119">
        <w:rPr>
          <w:rFonts w:cs="Calibri"/>
          <w:b/>
          <w:color w:val="0070C0"/>
          <w:sz w:val="20"/>
          <w:u w:val="single"/>
        </w:rPr>
        <w:t>0,8</w:t>
      </w:r>
      <w:r w:rsidR="00BF5A89" w:rsidRPr="00587119">
        <w:rPr>
          <w:rFonts w:cs="Calibri"/>
          <w:b/>
          <w:color w:val="0070C0"/>
          <w:sz w:val="20"/>
          <w:u w:val="single"/>
        </w:rPr>
        <w:t>0</w:t>
      </w:r>
      <w:r w:rsidR="00BF5A89" w:rsidRPr="00587119">
        <w:rPr>
          <w:rFonts w:cs="Calibri"/>
          <w:color w:val="0070C0"/>
          <w:sz w:val="20"/>
        </w:rPr>
        <w:t xml:space="preserve"> (dle tab. A1, pol. </w:t>
      </w:r>
      <w:r w:rsidRPr="00587119">
        <w:rPr>
          <w:rFonts w:cs="Calibri"/>
          <w:color w:val="0070C0"/>
          <w:sz w:val="20"/>
        </w:rPr>
        <w:t>4.3 normy</w:t>
      </w:r>
      <w:r w:rsidR="00BF5A89" w:rsidRPr="00587119">
        <w:rPr>
          <w:rFonts w:cs="Calibri"/>
          <w:color w:val="0070C0"/>
          <w:sz w:val="20"/>
        </w:rPr>
        <w:t xml:space="preserve"> ČSN </w:t>
      </w:r>
      <w:r w:rsidR="00BF5A89" w:rsidRPr="00587119">
        <w:rPr>
          <w:rFonts w:asciiTheme="minorHAnsi" w:hAnsiTheme="minorHAnsi" w:cstheme="minorHAnsi"/>
          <w:color w:val="0070C0"/>
          <w:sz w:val="20"/>
        </w:rPr>
        <w:t>[2]</w:t>
      </w:r>
      <w:r w:rsidR="00BF5A89" w:rsidRPr="00587119">
        <w:rPr>
          <w:rFonts w:cs="Calibri"/>
          <w:color w:val="0070C0"/>
          <w:sz w:val="20"/>
        </w:rPr>
        <w:t>).</w:t>
      </w:r>
    </w:p>
    <w:p w14:paraId="747CF6BF" w14:textId="77777777" w:rsidR="00BF5A89" w:rsidRPr="00587119" w:rsidRDefault="00BF5A89" w:rsidP="00BF5A89">
      <w:pPr>
        <w:tabs>
          <w:tab w:val="left" w:pos="7938"/>
          <w:tab w:val="left" w:pos="8505"/>
        </w:tabs>
        <w:jc w:val="both"/>
        <w:rPr>
          <w:rFonts w:asciiTheme="minorHAnsi" w:hAnsiTheme="minorHAnsi" w:cstheme="minorHAnsi"/>
          <w:color w:val="0070C0"/>
          <w:sz w:val="20"/>
          <w:lang w:val="en-US"/>
        </w:rPr>
      </w:pPr>
      <w:r w:rsidRPr="00587119">
        <w:rPr>
          <w:rFonts w:ascii="Calibri" w:hAnsi="Calibri" w:cs="Calibri"/>
          <w:color w:val="0070C0"/>
          <w:sz w:val="20"/>
        </w:rPr>
        <w:t xml:space="preserve">Výpočtové požární zatížení stanovené dle čl.6.2 normy ČSN </w:t>
      </w:r>
      <w:r w:rsidRPr="00587119">
        <w:rPr>
          <w:rFonts w:asciiTheme="minorHAnsi" w:hAnsiTheme="minorHAnsi" w:cstheme="minorHAnsi"/>
          <w:color w:val="0070C0"/>
          <w:sz w:val="20"/>
        </w:rPr>
        <w:t>[2]</w:t>
      </w:r>
      <w:r w:rsidRPr="00587119">
        <w:rPr>
          <w:rFonts w:asciiTheme="minorHAnsi" w:hAnsiTheme="minorHAnsi" w:cstheme="minorHAnsi"/>
          <w:color w:val="0070C0"/>
          <w:sz w:val="20"/>
          <w:lang w:val="en-US"/>
        </w:rPr>
        <w:t>:</w:t>
      </w:r>
    </w:p>
    <w:p w14:paraId="7912F74B" w14:textId="04A31E9D" w:rsidR="00BF5A89" w:rsidRPr="00587119" w:rsidRDefault="00BF5A89" w:rsidP="00BF5A89">
      <w:pPr>
        <w:tabs>
          <w:tab w:val="left" w:pos="284"/>
          <w:tab w:val="left" w:pos="7938"/>
          <w:tab w:val="left" w:pos="8505"/>
        </w:tabs>
        <w:jc w:val="both"/>
        <w:rPr>
          <w:rFonts w:asciiTheme="minorHAnsi" w:hAnsiTheme="minorHAnsi" w:cstheme="minorHAnsi"/>
          <w:b/>
          <w:color w:val="0070C0"/>
          <w:sz w:val="20"/>
          <w:u w:val="single"/>
          <w:lang w:val="en-US"/>
        </w:rPr>
      </w:pPr>
      <w:proofErr w:type="spellStart"/>
      <w:r w:rsidRPr="00587119">
        <w:rPr>
          <w:rFonts w:asciiTheme="minorHAnsi" w:hAnsiTheme="minorHAnsi" w:cstheme="minorHAnsi"/>
          <w:color w:val="0070C0"/>
          <w:sz w:val="20"/>
          <w:lang w:val="en-US"/>
        </w:rPr>
        <w:t>p</w:t>
      </w:r>
      <w:r w:rsidRPr="00587119">
        <w:rPr>
          <w:rFonts w:asciiTheme="minorHAnsi" w:hAnsiTheme="minorHAnsi" w:cstheme="minorHAnsi"/>
          <w:color w:val="0070C0"/>
          <w:sz w:val="20"/>
          <w:vertAlign w:val="subscript"/>
          <w:lang w:val="en-US"/>
        </w:rPr>
        <w:t>v</w:t>
      </w:r>
      <w:proofErr w:type="spellEnd"/>
      <w:r w:rsidRPr="00587119">
        <w:rPr>
          <w:rFonts w:asciiTheme="minorHAnsi" w:hAnsiTheme="minorHAnsi" w:cstheme="minorHAnsi"/>
          <w:color w:val="0070C0"/>
          <w:sz w:val="20"/>
          <w:lang w:val="en-US"/>
        </w:rPr>
        <w:t xml:space="preserve"> = </w:t>
      </w:r>
      <w:proofErr w:type="gramStart"/>
      <w:r w:rsidRPr="00587119">
        <w:rPr>
          <w:rFonts w:asciiTheme="minorHAnsi" w:hAnsiTheme="minorHAnsi" w:cstheme="minorHAnsi"/>
          <w:color w:val="0070C0"/>
          <w:sz w:val="20"/>
          <w:lang w:val="en-US"/>
        </w:rPr>
        <w:t>p .</w:t>
      </w:r>
      <w:proofErr w:type="gramEnd"/>
      <w:r w:rsidRPr="00587119">
        <w:rPr>
          <w:rFonts w:asciiTheme="minorHAnsi" w:hAnsiTheme="minorHAnsi" w:cstheme="minorHAnsi"/>
          <w:color w:val="0070C0"/>
          <w:sz w:val="20"/>
          <w:lang w:val="en-US"/>
        </w:rPr>
        <w:t xml:space="preserve"> </w:t>
      </w:r>
      <w:proofErr w:type="gramStart"/>
      <w:r w:rsidRPr="00587119">
        <w:rPr>
          <w:rFonts w:asciiTheme="minorHAnsi" w:hAnsiTheme="minorHAnsi" w:cstheme="minorHAnsi"/>
          <w:color w:val="0070C0"/>
          <w:sz w:val="20"/>
          <w:lang w:val="en-US"/>
        </w:rPr>
        <w:t>a .</w:t>
      </w:r>
      <w:proofErr w:type="gramEnd"/>
      <w:r w:rsidRPr="00587119">
        <w:rPr>
          <w:rFonts w:asciiTheme="minorHAnsi" w:hAnsiTheme="minorHAnsi" w:cstheme="minorHAnsi"/>
          <w:color w:val="0070C0"/>
          <w:sz w:val="20"/>
          <w:lang w:val="en-US"/>
        </w:rPr>
        <w:t xml:space="preserve"> </w:t>
      </w:r>
      <w:proofErr w:type="gramStart"/>
      <w:r w:rsidRPr="00587119">
        <w:rPr>
          <w:rFonts w:asciiTheme="minorHAnsi" w:hAnsiTheme="minorHAnsi" w:cstheme="minorHAnsi"/>
          <w:color w:val="0070C0"/>
          <w:sz w:val="20"/>
          <w:lang w:val="en-US"/>
        </w:rPr>
        <w:t>b .</w:t>
      </w:r>
      <w:proofErr w:type="gramEnd"/>
      <w:r w:rsidRPr="00587119">
        <w:rPr>
          <w:rFonts w:asciiTheme="minorHAnsi" w:hAnsiTheme="minorHAnsi" w:cstheme="minorHAnsi"/>
          <w:color w:val="0070C0"/>
          <w:sz w:val="20"/>
          <w:lang w:val="en-US"/>
        </w:rPr>
        <w:t xml:space="preserve"> c = 7,</w:t>
      </w:r>
      <w:proofErr w:type="gramStart"/>
      <w:r w:rsidRPr="00587119">
        <w:rPr>
          <w:rFonts w:asciiTheme="minorHAnsi" w:hAnsiTheme="minorHAnsi" w:cstheme="minorHAnsi"/>
          <w:color w:val="0070C0"/>
          <w:sz w:val="20"/>
          <w:lang w:val="en-US"/>
        </w:rPr>
        <w:t>0 .</w:t>
      </w:r>
      <w:proofErr w:type="gramEnd"/>
      <w:r w:rsidRPr="00587119">
        <w:rPr>
          <w:rFonts w:asciiTheme="minorHAnsi" w:hAnsiTheme="minorHAnsi" w:cstheme="minorHAnsi"/>
          <w:color w:val="0070C0"/>
          <w:sz w:val="20"/>
          <w:lang w:val="en-US"/>
        </w:rPr>
        <w:t xml:space="preserve"> </w:t>
      </w:r>
      <w:proofErr w:type="gramStart"/>
      <w:r w:rsidR="00596831" w:rsidRPr="00587119">
        <w:rPr>
          <w:rFonts w:asciiTheme="minorHAnsi" w:hAnsiTheme="minorHAnsi" w:cstheme="minorHAnsi"/>
          <w:color w:val="0070C0"/>
          <w:sz w:val="20"/>
          <w:lang w:val="en-US"/>
        </w:rPr>
        <w:t>0,829</w:t>
      </w:r>
      <w:r w:rsidRPr="00587119">
        <w:rPr>
          <w:rFonts w:asciiTheme="minorHAnsi" w:hAnsiTheme="minorHAnsi" w:cstheme="minorHAnsi"/>
          <w:color w:val="0070C0"/>
          <w:sz w:val="20"/>
          <w:lang w:val="en-US"/>
        </w:rPr>
        <w:t xml:space="preserve"> .</w:t>
      </w:r>
      <w:proofErr w:type="gramEnd"/>
      <w:r w:rsidRPr="00587119">
        <w:rPr>
          <w:rFonts w:asciiTheme="minorHAnsi" w:hAnsiTheme="minorHAnsi" w:cstheme="minorHAnsi"/>
          <w:color w:val="0070C0"/>
          <w:sz w:val="20"/>
          <w:lang w:val="en-US"/>
        </w:rPr>
        <w:t xml:space="preserve"> </w:t>
      </w:r>
      <w:proofErr w:type="gramStart"/>
      <w:r w:rsidRPr="00587119">
        <w:rPr>
          <w:rFonts w:asciiTheme="minorHAnsi" w:hAnsiTheme="minorHAnsi" w:cstheme="minorHAnsi"/>
          <w:color w:val="0070C0"/>
          <w:sz w:val="20"/>
          <w:lang w:val="en-US"/>
        </w:rPr>
        <w:t>0,</w:t>
      </w:r>
      <w:r w:rsidR="00596831" w:rsidRPr="00587119">
        <w:rPr>
          <w:rFonts w:asciiTheme="minorHAnsi" w:hAnsiTheme="minorHAnsi" w:cstheme="minorHAnsi"/>
          <w:color w:val="0070C0"/>
          <w:sz w:val="20"/>
          <w:lang w:val="en-US"/>
        </w:rPr>
        <w:t>772</w:t>
      </w:r>
      <w:r w:rsidRPr="00587119">
        <w:rPr>
          <w:rFonts w:asciiTheme="minorHAnsi" w:hAnsiTheme="minorHAnsi" w:cstheme="minorHAnsi"/>
          <w:color w:val="0070C0"/>
          <w:sz w:val="20"/>
          <w:lang w:val="en-US"/>
        </w:rPr>
        <w:t xml:space="preserve"> .</w:t>
      </w:r>
      <w:proofErr w:type="gramEnd"/>
      <w:r w:rsidRPr="00587119">
        <w:rPr>
          <w:rFonts w:asciiTheme="minorHAnsi" w:hAnsiTheme="minorHAnsi" w:cstheme="minorHAnsi"/>
          <w:color w:val="0070C0"/>
          <w:sz w:val="20"/>
          <w:lang w:val="en-US"/>
        </w:rPr>
        <w:t xml:space="preserve"> 1,0 = </w:t>
      </w:r>
      <w:r w:rsidR="00596831" w:rsidRPr="00587119">
        <w:rPr>
          <w:rFonts w:asciiTheme="minorHAnsi" w:hAnsiTheme="minorHAnsi" w:cstheme="minorHAnsi"/>
          <w:b/>
          <w:color w:val="0070C0"/>
          <w:sz w:val="20"/>
          <w:u w:val="single"/>
          <w:lang w:val="en-US"/>
        </w:rPr>
        <w:t>4,48</w:t>
      </w:r>
      <w:r w:rsidRPr="00587119">
        <w:rPr>
          <w:rFonts w:asciiTheme="minorHAnsi" w:hAnsiTheme="minorHAnsi" w:cstheme="minorHAnsi"/>
          <w:b/>
          <w:color w:val="0070C0"/>
          <w:sz w:val="20"/>
          <w:u w:val="single"/>
          <w:lang w:val="en-US"/>
        </w:rPr>
        <w:t>kg/m</w:t>
      </w:r>
      <w:r w:rsidRPr="00587119">
        <w:rPr>
          <w:rFonts w:asciiTheme="minorHAnsi" w:hAnsiTheme="minorHAnsi" w:cstheme="minorHAnsi"/>
          <w:b/>
          <w:color w:val="0070C0"/>
          <w:sz w:val="20"/>
          <w:u w:val="single"/>
          <w:vertAlign w:val="superscript"/>
          <w:lang w:val="en-US"/>
        </w:rPr>
        <w:t>2</w:t>
      </w:r>
    </w:p>
    <w:p w14:paraId="67A5E677" w14:textId="1252638C" w:rsidR="00BF5A89" w:rsidRPr="00587119" w:rsidRDefault="00BF5A89" w:rsidP="00BF5A89">
      <w:pPr>
        <w:pStyle w:val="Odstavecseseznamem"/>
        <w:numPr>
          <w:ilvl w:val="0"/>
          <w:numId w:val="5"/>
        </w:numPr>
        <w:tabs>
          <w:tab w:val="left" w:pos="284"/>
          <w:tab w:val="left" w:pos="7938"/>
          <w:tab w:val="left" w:pos="8505"/>
        </w:tabs>
        <w:spacing w:after="0" w:line="240" w:lineRule="auto"/>
        <w:ind w:left="567" w:hanging="207"/>
        <w:jc w:val="both"/>
        <w:rPr>
          <w:rFonts w:asciiTheme="minorHAnsi" w:hAnsiTheme="minorHAnsi" w:cstheme="minorHAnsi"/>
          <w:color w:val="0070C0"/>
          <w:sz w:val="20"/>
          <w:lang w:val="en-US"/>
        </w:rPr>
      </w:pPr>
      <w:r w:rsidRPr="00587119">
        <w:rPr>
          <w:rFonts w:asciiTheme="minorHAnsi" w:hAnsiTheme="minorHAnsi" w:cstheme="minorHAnsi"/>
          <w:color w:val="0070C0"/>
          <w:sz w:val="20"/>
        </w:rPr>
        <w:t>požární zatížení</w:t>
      </w:r>
      <w:r w:rsidRPr="00587119">
        <w:rPr>
          <w:rFonts w:asciiTheme="minorHAnsi" w:hAnsiTheme="minorHAnsi" w:cstheme="minorHAnsi"/>
          <w:color w:val="0070C0"/>
          <w:sz w:val="20"/>
          <w:lang w:val="en-US"/>
        </w:rPr>
        <w:t xml:space="preserve"> p = </w:t>
      </w:r>
      <w:proofErr w:type="spellStart"/>
      <w:r w:rsidRPr="00587119">
        <w:rPr>
          <w:rFonts w:asciiTheme="minorHAnsi" w:hAnsiTheme="minorHAnsi" w:cstheme="minorHAnsi"/>
          <w:color w:val="0070C0"/>
          <w:sz w:val="20"/>
          <w:lang w:val="en-US"/>
        </w:rPr>
        <w:t>p</w:t>
      </w:r>
      <w:r w:rsidRPr="00587119">
        <w:rPr>
          <w:rFonts w:asciiTheme="minorHAnsi" w:hAnsiTheme="minorHAnsi" w:cstheme="minorHAnsi"/>
          <w:color w:val="0070C0"/>
          <w:sz w:val="20"/>
          <w:vertAlign w:val="subscript"/>
          <w:lang w:val="en-US"/>
        </w:rPr>
        <w:t>n</w:t>
      </w:r>
      <w:proofErr w:type="spellEnd"/>
      <w:r w:rsidRPr="00587119">
        <w:rPr>
          <w:rFonts w:asciiTheme="minorHAnsi" w:hAnsiTheme="minorHAnsi" w:cstheme="minorHAnsi"/>
          <w:color w:val="0070C0"/>
          <w:sz w:val="20"/>
          <w:lang w:val="en-US"/>
        </w:rPr>
        <w:t xml:space="preserve"> + </w:t>
      </w:r>
      <w:proofErr w:type="spellStart"/>
      <w:r w:rsidRPr="00587119">
        <w:rPr>
          <w:rFonts w:asciiTheme="minorHAnsi" w:hAnsiTheme="minorHAnsi" w:cstheme="minorHAnsi"/>
          <w:color w:val="0070C0"/>
          <w:sz w:val="20"/>
          <w:lang w:val="en-US"/>
        </w:rPr>
        <w:t>p</w:t>
      </w:r>
      <w:r w:rsidRPr="00587119">
        <w:rPr>
          <w:rFonts w:asciiTheme="minorHAnsi" w:hAnsiTheme="minorHAnsi" w:cstheme="minorHAnsi"/>
          <w:color w:val="0070C0"/>
          <w:sz w:val="20"/>
          <w:vertAlign w:val="subscript"/>
          <w:lang w:val="en-US"/>
        </w:rPr>
        <w:t>s</w:t>
      </w:r>
      <w:proofErr w:type="spellEnd"/>
      <w:r w:rsidRPr="00587119">
        <w:rPr>
          <w:rFonts w:asciiTheme="minorHAnsi" w:hAnsiTheme="minorHAnsi" w:cstheme="minorHAnsi"/>
          <w:color w:val="0070C0"/>
          <w:sz w:val="20"/>
          <w:lang w:val="en-US"/>
        </w:rPr>
        <w:t xml:space="preserve"> = 5 + 2 = </w:t>
      </w:r>
      <w:r w:rsidRPr="00587119">
        <w:rPr>
          <w:rFonts w:asciiTheme="minorHAnsi" w:hAnsiTheme="minorHAnsi" w:cstheme="minorHAnsi"/>
          <w:color w:val="0070C0"/>
          <w:sz w:val="20"/>
          <w:u w:val="single"/>
          <w:lang w:val="en-US"/>
        </w:rPr>
        <w:t>7,0</w:t>
      </w:r>
      <w:r w:rsidRPr="00587119">
        <w:rPr>
          <w:rFonts w:asciiTheme="minorHAnsi" w:hAnsiTheme="minorHAnsi" w:cstheme="minorHAnsi"/>
          <w:color w:val="0070C0"/>
          <w:sz w:val="20"/>
          <w:lang w:val="en-US"/>
        </w:rPr>
        <w:t>kg/m</w:t>
      </w:r>
      <w:r w:rsidRPr="00587119">
        <w:rPr>
          <w:rFonts w:asciiTheme="minorHAnsi" w:hAnsiTheme="minorHAnsi" w:cstheme="minorHAnsi"/>
          <w:color w:val="0070C0"/>
          <w:sz w:val="20"/>
          <w:vertAlign w:val="superscript"/>
          <w:lang w:val="en-US"/>
        </w:rPr>
        <w:t>2</w:t>
      </w:r>
    </w:p>
    <w:p w14:paraId="6287448F" w14:textId="5EBDCB89" w:rsidR="00BF5A89" w:rsidRPr="00587119" w:rsidRDefault="00BF5A89" w:rsidP="00BF5A89">
      <w:pPr>
        <w:pStyle w:val="Odstavecseseznamem"/>
        <w:numPr>
          <w:ilvl w:val="0"/>
          <w:numId w:val="5"/>
        </w:numPr>
        <w:tabs>
          <w:tab w:val="left" w:pos="284"/>
          <w:tab w:val="left" w:pos="7938"/>
          <w:tab w:val="left" w:pos="8505"/>
        </w:tabs>
        <w:spacing w:after="0" w:line="240" w:lineRule="auto"/>
        <w:ind w:left="567" w:hanging="207"/>
        <w:jc w:val="both"/>
        <w:rPr>
          <w:rFonts w:asciiTheme="minorHAnsi" w:hAnsiTheme="minorHAnsi" w:cstheme="minorHAnsi"/>
          <w:color w:val="0070C0"/>
          <w:sz w:val="20"/>
        </w:rPr>
      </w:pPr>
      <w:r w:rsidRPr="00587119">
        <w:rPr>
          <w:rFonts w:asciiTheme="minorHAnsi" w:hAnsiTheme="minorHAnsi" w:cstheme="minorHAnsi"/>
          <w:color w:val="0070C0"/>
          <w:sz w:val="20"/>
        </w:rPr>
        <w:t>součinitel a = (</w:t>
      </w:r>
      <w:proofErr w:type="spellStart"/>
      <w:proofErr w:type="gramStart"/>
      <w:r w:rsidRPr="00587119">
        <w:rPr>
          <w:rFonts w:asciiTheme="minorHAnsi" w:hAnsiTheme="minorHAnsi" w:cstheme="minorHAnsi"/>
          <w:color w:val="0070C0"/>
          <w:sz w:val="20"/>
        </w:rPr>
        <w:t>p</w:t>
      </w:r>
      <w:r w:rsidRPr="00587119">
        <w:rPr>
          <w:rFonts w:asciiTheme="minorHAnsi" w:hAnsiTheme="minorHAnsi" w:cstheme="minorHAnsi"/>
          <w:color w:val="0070C0"/>
          <w:sz w:val="20"/>
          <w:vertAlign w:val="subscript"/>
        </w:rPr>
        <w:t>n</w:t>
      </w:r>
      <w:proofErr w:type="spellEnd"/>
      <w:r w:rsidRPr="00587119">
        <w:rPr>
          <w:rFonts w:asciiTheme="minorHAnsi" w:hAnsiTheme="minorHAnsi" w:cstheme="minorHAnsi"/>
          <w:color w:val="0070C0"/>
          <w:sz w:val="20"/>
        </w:rPr>
        <w:t xml:space="preserve"> .</w:t>
      </w:r>
      <w:proofErr w:type="gramEnd"/>
      <w:r w:rsidRPr="00587119">
        <w:rPr>
          <w:rFonts w:asciiTheme="minorHAnsi" w:hAnsiTheme="minorHAnsi" w:cstheme="minorHAnsi"/>
          <w:color w:val="0070C0"/>
          <w:sz w:val="20"/>
        </w:rPr>
        <w:t xml:space="preserve"> </w:t>
      </w:r>
      <w:proofErr w:type="spellStart"/>
      <w:r w:rsidRPr="00587119">
        <w:rPr>
          <w:rFonts w:asciiTheme="minorHAnsi" w:hAnsiTheme="minorHAnsi" w:cstheme="minorHAnsi"/>
          <w:color w:val="0070C0"/>
          <w:sz w:val="20"/>
        </w:rPr>
        <w:t>a</w:t>
      </w:r>
      <w:r w:rsidRPr="00587119">
        <w:rPr>
          <w:rFonts w:asciiTheme="minorHAnsi" w:hAnsiTheme="minorHAnsi" w:cstheme="minorHAnsi"/>
          <w:color w:val="0070C0"/>
          <w:sz w:val="20"/>
          <w:vertAlign w:val="subscript"/>
        </w:rPr>
        <w:t>n</w:t>
      </w:r>
      <w:proofErr w:type="spellEnd"/>
      <w:r w:rsidRPr="00587119">
        <w:rPr>
          <w:rFonts w:asciiTheme="minorHAnsi" w:hAnsiTheme="minorHAnsi" w:cstheme="minorHAnsi"/>
          <w:color w:val="0070C0"/>
          <w:sz w:val="20"/>
        </w:rPr>
        <w:t xml:space="preserve"> + </w:t>
      </w:r>
      <w:proofErr w:type="spellStart"/>
      <w:proofErr w:type="gramStart"/>
      <w:r w:rsidRPr="00587119">
        <w:rPr>
          <w:rFonts w:asciiTheme="minorHAnsi" w:hAnsiTheme="minorHAnsi" w:cstheme="minorHAnsi"/>
          <w:color w:val="0070C0"/>
          <w:sz w:val="20"/>
        </w:rPr>
        <w:t>p</w:t>
      </w:r>
      <w:r w:rsidRPr="00587119">
        <w:rPr>
          <w:rFonts w:asciiTheme="minorHAnsi" w:hAnsiTheme="minorHAnsi" w:cstheme="minorHAnsi"/>
          <w:color w:val="0070C0"/>
          <w:sz w:val="20"/>
          <w:vertAlign w:val="subscript"/>
        </w:rPr>
        <w:t>s</w:t>
      </w:r>
      <w:proofErr w:type="spellEnd"/>
      <w:r w:rsidRPr="00587119">
        <w:rPr>
          <w:rFonts w:asciiTheme="minorHAnsi" w:hAnsiTheme="minorHAnsi" w:cstheme="minorHAnsi"/>
          <w:color w:val="0070C0"/>
          <w:sz w:val="20"/>
        </w:rPr>
        <w:t xml:space="preserve"> .</w:t>
      </w:r>
      <w:proofErr w:type="gramEnd"/>
      <w:r w:rsidRPr="00587119">
        <w:rPr>
          <w:rFonts w:asciiTheme="minorHAnsi" w:hAnsiTheme="minorHAnsi" w:cstheme="minorHAnsi"/>
          <w:color w:val="0070C0"/>
          <w:sz w:val="20"/>
        </w:rPr>
        <w:t xml:space="preserve"> a</w:t>
      </w:r>
      <w:r w:rsidRPr="00587119">
        <w:rPr>
          <w:rFonts w:asciiTheme="minorHAnsi" w:hAnsiTheme="minorHAnsi" w:cstheme="minorHAnsi"/>
          <w:color w:val="0070C0"/>
          <w:sz w:val="20"/>
          <w:vertAlign w:val="subscript"/>
        </w:rPr>
        <w:t>s</w:t>
      </w:r>
      <w:r w:rsidRPr="00587119">
        <w:rPr>
          <w:rFonts w:asciiTheme="minorHAnsi" w:hAnsiTheme="minorHAnsi" w:cstheme="minorHAnsi"/>
          <w:color w:val="0070C0"/>
          <w:sz w:val="20"/>
        </w:rPr>
        <w:t>) / (</w:t>
      </w:r>
      <w:proofErr w:type="spellStart"/>
      <w:r w:rsidRPr="00587119">
        <w:rPr>
          <w:rFonts w:asciiTheme="minorHAnsi" w:hAnsiTheme="minorHAnsi" w:cstheme="minorHAnsi"/>
          <w:color w:val="0070C0"/>
          <w:sz w:val="20"/>
        </w:rPr>
        <w:t>p</w:t>
      </w:r>
      <w:r w:rsidRPr="00587119">
        <w:rPr>
          <w:rFonts w:asciiTheme="minorHAnsi" w:hAnsiTheme="minorHAnsi" w:cstheme="minorHAnsi"/>
          <w:color w:val="0070C0"/>
          <w:sz w:val="20"/>
          <w:vertAlign w:val="subscript"/>
        </w:rPr>
        <w:t>n</w:t>
      </w:r>
      <w:proofErr w:type="spellEnd"/>
      <w:r w:rsidRPr="00587119">
        <w:rPr>
          <w:rFonts w:asciiTheme="minorHAnsi" w:hAnsiTheme="minorHAnsi" w:cstheme="minorHAnsi"/>
          <w:color w:val="0070C0"/>
          <w:sz w:val="20"/>
        </w:rPr>
        <w:t xml:space="preserve"> + </w:t>
      </w:r>
      <w:proofErr w:type="spellStart"/>
      <w:r w:rsidRPr="00587119">
        <w:rPr>
          <w:rFonts w:asciiTheme="minorHAnsi" w:hAnsiTheme="minorHAnsi" w:cstheme="minorHAnsi"/>
          <w:color w:val="0070C0"/>
          <w:sz w:val="20"/>
        </w:rPr>
        <w:t>p</w:t>
      </w:r>
      <w:r w:rsidRPr="00587119">
        <w:rPr>
          <w:rFonts w:asciiTheme="minorHAnsi" w:hAnsiTheme="minorHAnsi" w:cstheme="minorHAnsi"/>
          <w:color w:val="0070C0"/>
          <w:sz w:val="20"/>
          <w:vertAlign w:val="subscript"/>
        </w:rPr>
        <w:t>s</w:t>
      </w:r>
      <w:proofErr w:type="spellEnd"/>
      <w:r w:rsidRPr="00587119">
        <w:rPr>
          <w:rFonts w:asciiTheme="minorHAnsi" w:hAnsiTheme="minorHAnsi" w:cstheme="minorHAnsi"/>
          <w:color w:val="0070C0"/>
          <w:sz w:val="20"/>
        </w:rPr>
        <w:t>) = (</w:t>
      </w:r>
      <w:r w:rsidR="00566E4F" w:rsidRPr="00587119">
        <w:rPr>
          <w:rFonts w:asciiTheme="minorHAnsi" w:hAnsiTheme="minorHAnsi" w:cstheme="minorHAnsi"/>
          <w:color w:val="0070C0"/>
          <w:sz w:val="20"/>
        </w:rPr>
        <w:t>4,0</w:t>
      </w:r>
      <w:r w:rsidRPr="00587119">
        <w:rPr>
          <w:rFonts w:asciiTheme="minorHAnsi" w:hAnsiTheme="minorHAnsi" w:cstheme="minorHAnsi"/>
          <w:color w:val="0070C0"/>
          <w:sz w:val="20"/>
        </w:rPr>
        <w:t xml:space="preserve"> + 1,8) / 7 = </w:t>
      </w:r>
      <w:r w:rsidR="001D3EE3" w:rsidRPr="00587119">
        <w:rPr>
          <w:rFonts w:asciiTheme="minorHAnsi" w:hAnsiTheme="minorHAnsi" w:cstheme="minorHAnsi"/>
          <w:color w:val="0070C0"/>
          <w:sz w:val="20"/>
          <w:u w:val="single"/>
        </w:rPr>
        <w:t>0,829</w:t>
      </w:r>
    </w:p>
    <w:p w14:paraId="7A5E2046" w14:textId="4070816D" w:rsidR="00BF5A89" w:rsidRPr="00587119" w:rsidRDefault="00BF5A89" w:rsidP="00BF5A89">
      <w:pPr>
        <w:pStyle w:val="Odstavecseseznamem"/>
        <w:numPr>
          <w:ilvl w:val="0"/>
          <w:numId w:val="5"/>
        </w:numPr>
        <w:tabs>
          <w:tab w:val="left" w:pos="284"/>
          <w:tab w:val="left" w:pos="7938"/>
          <w:tab w:val="left" w:pos="8505"/>
        </w:tabs>
        <w:spacing w:after="0" w:line="240" w:lineRule="auto"/>
        <w:ind w:left="567" w:hanging="207"/>
        <w:jc w:val="both"/>
        <w:rPr>
          <w:rFonts w:asciiTheme="minorHAnsi" w:hAnsiTheme="minorHAnsi" w:cstheme="minorHAnsi"/>
          <w:color w:val="0070C0"/>
          <w:sz w:val="20"/>
        </w:rPr>
      </w:pPr>
      <w:r w:rsidRPr="00587119">
        <w:rPr>
          <w:rFonts w:asciiTheme="minorHAnsi" w:hAnsiTheme="minorHAnsi" w:cstheme="minorHAnsi"/>
          <w:color w:val="0070C0"/>
          <w:sz w:val="20"/>
        </w:rPr>
        <w:t>součinitel b = k / (</w:t>
      </w:r>
      <w:proofErr w:type="gramStart"/>
      <w:r w:rsidRPr="00587119">
        <w:rPr>
          <w:rFonts w:asciiTheme="minorHAnsi" w:hAnsiTheme="minorHAnsi" w:cstheme="minorHAnsi"/>
          <w:color w:val="0070C0"/>
          <w:sz w:val="20"/>
        </w:rPr>
        <w:t>0,005 .</w:t>
      </w:r>
      <w:proofErr w:type="gramEnd"/>
      <w:r w:rsidRPr="00587119">
        <w:rPr>
          <w:rFonts w:asciiTheme="minorHAnsi" w:hAnsiTheme="minorHAnsi" w:cstheme="minorHAnsi"/>
          <w:color w:val="0070C0"/>
          <w:sz w:val="20"/>
        </w:rPr>
        <w:t xml:space="preserve"> √</w:t>
      </w:r>
      <w:proofErr w:type="spellStart"/>
      <w:r w:rsidRPr="00587119">
        <w:rPr>
          <w:rFonts w:asciiTheme="minorHAnsi" w:hAnsiTheme="minorHAnsi" w:cstheme="minorHAnsi"/>
          <w:color w:val="0070C0"/>
          <w:sz w:val="20"/>
        </w:rPr>
        <w:t>h</w:t>
      </w:r>
      <w:r w:rsidRPr="00587119">
        <w:rPr>
          <w:rFonts w:asciiTheme="minorHAnsi" w:hAnsiTheme="minorHAnsi" w:cstheme="minorHAnsi"/>
          <w:color w:val="0070C0"/>
          <w:sz w:val="20"/>
          <w:vertAlign w:val="subscript"/>
        </w:rPr>
        <w:t>s</w:t>
      </w:r>
      <w:proofErr w:type="spellEnd"/>
      <w:r w:rsidRPr="00587119">
        <w:rPr>
          <w:rFonts w:asciiTheme="minorHAnsi" w:hAnsiTheme="minorHAnsi" w:cstheme="minorHAnsi"/>
          <w:color w:val="0070C0"/>
          <w:sz w:val="20"/>
        </w:rPr>
        <w:t xml:space="preserve">) = </w:t>
      </w:r>
      <w:r w:rsidRPr="00587119">
        <w:rPr>
          <w:rFonts w:asciiTheme="minorHAnsi" w:hAnsiTheme="minorHAnsi" w:cstheme="minorHAnsi"/>
          <w:color w:val="0070C0"/>
          <w:sz w:val="20"/>
          <w:u w:val="single"/>
        </w:rPr>
        <w:t>0,</w:t>
      </w:r>
      <w:r w:rsidR="00596831" w:rsidRPr="00587119">
        <w:rPr>
          <w:rFonts w:asciiTheme="minorHAnsi" w:hAnsiTheme="minorHAnsi" w:cstheme="minorHAnsi"/>
          <w:color w:val="0070C0"/>
          <w:sz w:val="20"/>
          <w:u w:val="single"/>
        </w:rPr>
        <w:t>772</w:t>
      </w:r>
      <w:r w:rsidRPr="00587119">
        <w:rPr>
          <w:rFonts w:asciiTheme="minorHAnsi" w:hAnsiTheme="minorHAnsi" w:cstheme="minorHAnsi"/>
          <w:color w:val="0070C0"/>
          <w:sz w:val="20"/>
        </w:rPr>
        <w:t xml:space="preserve"> </w:t>
      </w:r>
    </w:p>
    <w:p w14:paraId="08092714" w14:textId="4A50AD34" w:rsidR="00BF5A89" w:rsidRPr="00587119" w:rsidRDefault="00BF5A89" w:rsidP="00BF5A89">
      <w:pPr>
        <w:pStyle w:val="Odstavecseseznamem"/>
        <w:tabs>
          <w:tab w:val="left" w:pos="284"/>
          <w:tab w:val="left" w:pos="7938"/>
          <w:tab w:val="left" w:pos="8505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70C0"/>
          <w:sz w:val="20"/>
        </w:rPr>
      </w:pPr>
      <w:proofErr w:type="spellStart"/>
      <w:r w:rsidRPr="00587119">
        <w:rPr>
          <w:rFonts w:asciiTheme="minorHAnsi" w:hAnsiTheme="minorHAnsi" w:cstheme="minorHAnsi"/>
          <w:color w:val="0070C0"/>
          <w:sz w:val="20"/>
        </w:rPr>
        <w:t>S</w:t>
      </w:r>
      <w:r w:rsidRPr="00587119">
        <w:rPr>
          <w:rFonts w:asciiTheme="minorHAnsi" w:hAnsiTheme="minorHAnsi" w:cstheme="minorHAnsi"/>
          <w:color w:val="0070C0"/>
          <w:sz w:val="20"/>
          <w:vertAlign w:val="subscript"/>
        </w:rPr>
        <w:t>m</w:t>
      </w:r>
      <w:proofErr w:type="spellEnd"/>
      <w:r w:rsidRPr="00587119">
        <w:rPr>
          <w:rFonts w:asciiTheme="minorHAnsi" w:hAnsiTheme="minorHAnsi" w:cstheme="minorHAnsi"/>
          <w:color w:val="0070C0"/>
          <w:sz w:val="20"/>
        </w:rPr>
        <w:t xml:space="preserve"> = </w:t>
      </w:r>
      <w:r w:rsidR="00981EC7" w:rsidRPr="00587119">
        <w:rPr>
          <w:rFonts w:asciiTheme="minorHAnsi" w:hAnsiTheme="minorHAnsi" w:cstheme="minorHAnsi"/>
          <w:color w:val="0070C0"/>
          <w:sz w:val="20"/>
        </w:rPr>
        <w:t>2,44</w:t>
      </w:r>
      <w:r w:rsidRPr="00587119">
        <w:rPr>
          <w:rFonts w:asciiTheme="minorHAnsi" w:hAnsiTheme="minorHAnsi" w:cstheme="minorHAnsi"/>
          <w:color w:val="0070C0"/>
          <w:sz w:val="20"/>
        </w:rPr>
        <w:t>m</w:t>
      </w:r>
      <w:r w:rsidRPr="00587119">
        <w:rPr>
          <w:rFonts w:asciiTheme="minorHAnsi" w:hAnsiTheme="minorHAnsi" w:cstheme="minorHAnsi"/>
          <w:color w:val="0070C0"/>
          <w:sz w:val="20"/>
          <w:vertAlign w:val="superscript"/>
        </w:rPr>
        <w:t>2</w:t>
      </w:r>
      <w:r w:rsidRPr="00587119">
        <w:rPr>
          <w:rFonts w:asciiTheme="minorHAnsi" w:hAnsiTheme="minorHAnsi" w:cstheme="minorHAnsi"/>
          <w:color w:val="0070C0"/>
          <w:sz w:val="20"/>
        </w:rPr>
        <w:t xml:space="preserve">, </w:t>
      </w:r>
      <w:proofErr w:type="spellStart"/>
      <w:r w:rsidRPr="00587119">
        <w:rPr>
          <w:rFonts w:asciiTheme="minorHAnsi" w:hAnsiTheme="minorHAnsi" w:cstheme="minorHAnsi"/>
          <w:color w:val="0070C0"/>
          <w:sz w:val="20"/>
        </w:rPr>
        <w:t>h</w:t>
      </w:r>
      <w:r w:rsidRPr="00587119">
        <w:rPr>
          <w:rFonts w:asciiTheme="minorHAnsi" w:hAnsiTheme="minorHAnsi" w:cstheme="minorHAnsi"/>
          <w:color w:val="0070C0"/>
          <w:sz w:val="20"/>
          <w:vertAlign w:val="subscript"/>
        </w:rPr>
        <w:t>s</w:t>
      </w:r>
      <w:proofErr w:type="spellEnd"/>
      <w:r w:rsidRPr="00587119">
        <w:rPr>
          <w:rFonts w:asciiTheme="minorHAnsi" w:hAnsiTheme="minorHAnsi" w:cstheme="minorHAnsi"/>
          <w:color w:val="0070C0"/>
          <w:sz w:val="20"/>
        </w:rPr>
        <w:t xml:space="preserve"> = </w:t>
      </w:r>
      <w:r w:rsidR="001D3EE3" w:rsidRPr="00587119">
        <w:rPr>
          <w:rFonts w:asciiTheme="minorHAnsi" w:hAnsiTheme="minorHAnsi" w:cstheme="minorHAnsi"/>
          <w:color w:val="0070C0"/>
          <w:sz w:val="20"/>
        </w:rPr>
        <w:t>1,6</w:t>
      </w:r>
      <w:r w:rsidR="00596831" w:rsidRPr="00587119">
        <w:rPr>
          <w:rFonts w:asciiTheme="minorHAnsi" w:hAnsiTheme="minorHAnsi" w:cstheme="minorHAnsi"/>
          <w:color w:val="0070C0"/>
          <w:sz w:val="20"/>
        </w:rPr>
        <w:t>8</w:t>
      </w:r>
      <w:r w:rsidRPr="00587119">
        <w:rPr>
          <w:rFonts w:asciiTheme="minorHAnsi" w:hAnsiTheme="minorHAnsi" w:cstheme="minorHAnsi"/>
          <w:color w:val="0070C0"/>
          <w:sz w:val="20"/>
        </w:rPr>
        <w:t>m, n = 0,005, k = 0,00</w:t>
      </w:r>
      <w:r w:rsidR="00596831" w:rsidRPr="00587119">
        <w:rPr>
          <w:rFonts w:asciiTheme="minorHAnsi" w:hAnsiTheme="minorHAnsi" w:cstheme="minorHAnsi"/>
          <w:color w:val="0070C0"/>
          <w:sz w:val="20"/>
        </w:rPr>
        <w:t>5</w:t>
      </w:r>
    </w:p>
    <w:p w14:paraId="7D80D3C8" w14:textId="05ECC671" w:rsidR="00BF5A89" w:rsidRPr="00587119" w:rsidRDefault="00BF5A89" w:rsidP="00B45E34">
      <w:pPr>
        <w:pStyle w:val="Odstavecseseznamem"/>
        <w:numPr>
          <w:ilvl w:val="0"/>
          <w:numId w:val="5"/>
        </w:numPr>
        <w:tabs>
          <w:tab w:val="left" w:pos="1276"/>
          <w:tab w:val="right" w:leader="dot" w:pos="7938"/>
          <w:tab w:val="right" w:pos="9072"/>
        </w:tabs>
        <w:spacing w:after="60"/>
        <w:ind w:left="567" w:hanging="207"/>
        <w:jc w:val="both"/>
        <w:rPr>
          <w:rFonts w:cs="Calibri"/>
          <w:color w:val="0070C0"/>
          <w:sz w:val="20"/>
        </w:rPr>
      </w:pPr>
      <w:r w:rsidRPr="00587119">
        <w:rPr>
          <w:rFonts w:asciiTheme="minorHAnsi" w:hAnsiTheme="minorHAnsi" w:cstheme="minorHAnsi"/>
          <w:color w:val="0070C0"/>
          <w:sz w:val="20"/>
        </w:rPr>
        <w:t xml:space="preserve">součinitel c = </w:t>
      </w:r>
      <w:r w:rsidRPr="00587119">
        <w:rPr>
          <w:rFonts w:asciiTheme="minorHAnsi" w:hAnsiTheme="minorHAnsi" w:cstheme="minorHAnsi"/>
          <w:color w:val="0070C0"/>
          <w:sz w:val="20"/>
          <w:u w:val="single"/>
        </w:rPr>
        <w:t>1,0</w:t>
      </w:r>
    </w:p>
    <w:p w14:paraId="302FE49E" w14:textId="77777777" w:rsidR="00B45E34" w:rsidRPr="00587119" w:rsidRDefault="00B45E34" w:rsidP="00B45E34">
      <w:pPr>
        <w:tabs>
          <w:tab w:val="left" w:pos="1276"/>
          <w:tab w:val="right" w:leader="dot" w:pos="7938"/>
          <w:tab w:val="right" w:pos="9072"/>
        </w:tabs>
        <w:spacing w:after="60"/>
        <w:jc w:val="both"/>
        <w:rPr>
          <w:rFonts w:ascii="Calibri" w:hAnsi="Calibri" w:cs="Calibri"/>
          <w:b/>
          <w:color w:val="0070C0"/>
          <w:sz w:val="20"/>
        </w:rPr>
      </w:pPr>
      <w:r w:rsidRPr="00587119">
        <w:rPr>
          <w:rFonts w:ascii="Calibri" w:hAnsi="Calibri" w:cs="Calibri"/>
          <w:b/>
          <w:bCs/>
          <w:iCs/>
          <w:color w:val="0070C0"/>
          <w:sz w:val="20"/>
          <w:highlight w:val="lightGray"/>
        </w:rPr>
        <w:t>PÚ N5.03:</w:t>
      </w:r>
      <w:r w:rsidRPr="00587119">
        <w:rPr>
          <w:rFonts w:ascii="Calibri" w:hAnsi="Calibri" w:cs="Calibri"/>
          <w:b/>
          <w:bCs/>
          <w:i/>
          <w:iCs/>
          <w:color w:val="0070C0"/>
          <w:sz w:val="20"/>
          <w:highlight w:val="lightGray"/>
        </w:rPr>
        <w:t xml:space="preserve"> </w:t>
      </w:r>
      <w:r w:rsidRPr="00587119">
        <w:rPr>
          <w:rFonts w:ascii="Calibri" w:hAnsi="Calibri" w:cs="Calibri"/>
          <w:b/>
          <w:bCs/>
          <w:i/>
          <w:iCs/>
          <w:color w:val="0070C0"/>
          <w:sz w:val="20"/>
          <w:highlight w:val="lightGray"/>
        </w:rPr>
        <w:tab/>
      </w:r>
      <w:proofErr w:type="spellStart"/>
      <w:r w:rsidRPr="00587119">
        <w:rPr>
          <w:rFonts w:ascii="Calibri" w:hAnsi="Calibri" w:cs="Calibri"/>
          <w:b/>
          <w:bCs/>
          <w:color w:val="0070C0"/>
          <w:sz w:val="20"/>
          <w:highlight w:val="lightGray"/>
        </w:rPr>
        <w:t>p</w:t>
      </w:r>
      <w:r w:rsidRPr="00587119">
        <w:rPr>
          <w:rFonts w:ascii="Calibri" w:hAnsi="Calibri" w:cs="Calibri"/>
          <w:b/>
          <w:bCs/>
          <w:color w:val="0070C0"/>
          <w:sz w:val="20"/>
          <w:highlight w:val="lightGray"/>
          <w:vertAlign w:val="subscript"/>
        </w:rPr>
        <w:t>v</w:t>
      </w:r>
      <w:proofErr w:type="spellEnd"/>
      <w:r w:rsidRPr="00587119">
        <w:rPr>
          <w:rFonts w:ascii="Calibri" w:hAnsi="Calibri" w:cs="Calibri"/>
          <w:b/>
          <w:color w:val="0070C0"/>
          <w:sz w:val="20"/>
          <w:highlight w:val="lightGray"/>
          <w:vertAlign w:val="subscript"/>
        </w:rPr>
        <w:t xml:space="preserve"> </w:t>
      </w:r>
      <w:r w:rsidRPr="00587119">
        <w:rPr>
          <w:rFonts w:ascii="Calibri" w:hAnsi="Calibri" w:cs="Calibri"/>
          <w:b/>
          <w:color w:val="0070C0"/>
          <w:sz w:val="20"/>
          <w:highlight w:val="lightGray"/>
        </w:rPr>
        <w:t>= 45,00kg/m</w:t>
      </w:r>
      <w:r w:rsidRPr="00587119">
        <w:rPr>
          <w:rFonts w:ascii="Calibri" w:hAnsi="Calibri" w:cs="Calibri"/>
          <w:b/>
          <w:color w:val="0070C0"/>
          <w:sz w:val="20"/>
          <w:highlight w:val="lightGray"/>
          <w:vertAlign w:val="superscript"/>
        </w:rPr>
        <w:t>2</w:t>
      </w:r>
      <w:r w:rsidRPr="00587119">
        <w:rPr>
          <w:rFonts w:ascii="Calibri" w:hAnsi="Calibri" w:cs="Calibri"/>
          <w:b/>
          <w:color w:val="0070C0"/>
          <w:sz w:val="20"/>
          <w:highlight w:val="lightGray"/>
        </w:rPr>
        <w:t xml:space="preserve">, </w:t>
      </w:r>
      <w:r w:rsidRPr="00587119">
        <w:rPr>
          <w:rFonts w:ascii="Calibri" w:hAnsi="Calibri" w:cs="Calibri"/>
          <w:color w:val="0070C0"/>
          <w:sz w:val="20"/>
          <w:highlight w:val="lightGray"/>
        </w:rPr>
        <w:t xml:space="preserve">Byt č.22 </w:t>
      </w:r>
      <w:r w:rsidRPr="00587119">
        <w:rPr>
          <w:rFonts w:ascii="Calibri" w:hAnsi="Calibri" w:cs="Calibri"/>
          <w:color w:val="0070C0"/>
          <w:sz w:val="20"/>
          <w:highlight w:val="lightGray"/>
        </w:rPr>
        <w:tab/>
      </w:r>
      <w:r w:rsidRPr="00587119">
        <w:rPr>
          <w:rFonts w:ascii="Calibri" w:hAnsi="Calibri" w:cs="Calibri"/>
          <w:color w:val="0070C0"/>
          <w:sz w:val="20"/>
          <w:highlight w:val="lightGray"/>
        </w:rPr>
        <w:tab/>
      </w:r>
      <w:r w:rsidRPr="00587119">
        <w:rPr>
          <w:rFonts w:ascii="Calibri" w:hAnsi="Calibri" w:cs="Calibri"/>
          <w:b/>
          <w:color w:val="0070C0"/>
          <w:sz w:val="20"/>
          <w:highlight w:val="lightGray"/>
        </w:rPr>
        <w:t>III.SPB</w:t>
      </w:r>
    </w:p>
    <w:p w14:paraId="7DE334EE" w14:textId="48B892D4" w:rsidR="00B45E34" w:rsidRPr="00587119" w:rsidRDefault="00B45E34" w:rsidP="00FA7C03">
      <w:pPr>
        <w:tabs>
          <w:tab w:val="left" w:pos="1276"/>
          <w:tab w:val="right" w:leader="dot" w:pos="7938"/>
          <w:tab w:val="right" w:pos="9072"/>
        </w:tabs>
        <w:spacing w:after="120"/>
        <w:jc w:val="both"/>
        <w:rPr>
          <w:rFonts w:ascii="Calibri" w:hAnsi="Calibri" w:cs="Calibri"/>
          <w:b/>
          <w:color w:val="0070C0"/>
          <w:sz w:val="20"/>
        </w:rPr>
      </w:pPr>
      <w:r w:rsidRPr="00587119">
        <w:rPr>
          <w:rFonts w:ascii="Calibri" w:hAnsi="Calibri" w:cs="Calibri"/>
          <w:color w:val="0070C0"/>
          <w:sz w:val="20"/>
        </w:rPr>
        <w:t>Výpočtové požární zatížení uveden</w:t>
      </w:r>
      <w:r w:rsidR="00587119" w:rsidRPr="00587119">
        <w:rPr>
          <w:rFonts w:ascii="Calibri" w:hAnsi="Calibri" w:cs="Calibri"/>
          <w:color w:val="0070C0"/>
          <w:sz w:val="20"/>
        </w:rPr>
        <w:t>ého</w:t>
      </w:r>
      <w:r w:rsidRPr="00587119">
        <w:rPr>
          <w:rFonts w:ascii="Calibri" w:hAnsi="Calibri" w:cs="Calibri"/>
          <w:color w:val="0070C0"/>
          <w:sz w:val="20"/>
        </w:rPr>
        <w:t xml:space="preserve"> PÚ </w:t>
      </w:r>
      <w:proofErr w:type="spellStart"/>
      <w:r w:rsidRPr="00587119">
        <w:rPr>
          <w:rFonts w:ascii="Calibri" w:hAnsi="Calibri" w:cs="Calibri"/>
          <w:color w:val="0070C0"/>
          <w:sz w:val="20"/>
        </w:rPr>
        <w:t>p</w:t>
      </w:r>
      <w:r w:rsidRPr="00587119">
        <w:rPr>
          <w:rFonts w:ascii="Calibri" w:hAnsi="Calibri" w:cs="Calibri"/>
          <w:color w:val="0070C0"/>
          <w:sz w:val="20"/>
          <w:vertAlign w:val="subscript"/>
        </w:rPr>
        <w:t>v</w:t>
      </w:r>
      <w:proofErr w:type="spellEnd"/>
      <w:r w:rsidRPr="00587119">
        <w:rPr>
          <w:rFonts w:ascii="Calibri" w:hAnsi="Calibri" w:cs="Calibri"/>
          <w:color w:val="0070C0"/>
          <w:sz w:val="20"/>
        </w:rPr>
        <w:t xml:space="preserve"> bylo stanoveno bez průkazu dle s čl.5.1.2 normy ČSN [</w:t>
      </w:r>
      <w:r w:rsidR="00587119">
        <w:rPr>
          <w:rFonts w:asciiTheme="minorHAnsi" w:hAnsiTheme="minorHAnsi" w:cstheme="minorHAnsi"/>
          <w:color w:val="0070C0"/>
          <w:sz w:val="20"/>
        </w:rPr>
        <w:t>73 0833</w:t>
      </w:r>
      <w:r w:rsidRPr="00587119">
        <w:rPr>
          <w:rFonts w:ascii="Calibri" w:hAnsi="Calibri" w:cs="Calibri"/>
          <w:color w:val="0070C0"/>
          <w:sz w:val="20"/>
        </w:rPr>
        <w:t>] v souladu s </w:t>
      </w:r>
      <w:proofErr w:type="gramStart"/>
      <w:r w:rsidRPr="00587119">
        <w:rPr>
          <w:rFonts w:ascii="Calibri" w:hAnsi="Calibri" w:cs="Calibri"/>
          <w:color w:val="0070C0"/>
          <w:sz w:val="20"/>
        </w:rPr>
        <w:t>čl.B</w:t>
      </w:r>
      <w:proofErr w:type="gramEnd"/>
      <w:r w:rsidRPr="00587119">
        <w:rPr>
          <w:rFonts w:ascii="Calibri" w:hAnsi="Calibri" w:cs="Calibri"/>
          <w:color w:val="0070C0"/>
          <w:sz w:val="20"/>
        </w:rPr>
        <w:t xml:space="preserve">1.2. přílohy B normy ČSN </w:t>
      </w:r>
      <w:r w:rsidRPr="00587119">
        <w:rPr>
          <w:rFonts w:asciiTheme="minorHAnsi" w:hAnsiTheme="minorHAnsi" w:cstheme="minorHAnsi"/>
          <w:color w:val="0070C0"/>
          <w:sz w:val="20"/>
          <w:lang w:val="en-US"/>
        </w:rPr>
        <w:t>[2]</w:t>
      </w:r>
      <w:r w:rsidRPr="00587119">
        <w:rPr>
          <w:rFonts w:ascii="Calibri" w:hAnsi="Calibri" w:cs="Calibri"/>
          <w:color w:val="0070C0"/>
          <w:sz w:val="20"/>
        </w:rPr>
        <w:t>.</w:t>
      </w:r>
      <w:r w:rsidR="00587119">
        <w:rPr>
          <w:rFonts w:ascii="Calibri" w:hAnsi="Calibri" w:cs="Calibri"/>
          <w:color w:val="0070C0"/>
          <w:sz w:val="20"/>
        </w:rPr>
        <w:t>)</w:t>
      </w:r>
    </w:p>
    <w:p w14:paraId="3F527C49" w14:textId="77777777" w:rsidR="003724E1" w:rsidRPr="00AD45F1" w:rsidRDefault="003724E1" w:rsidP="00BE1409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  <w:b/>
          <w:sz w:val="20"/>
        </w:rPr>
      </w:pPr>
      <w:r w:rsidRPr="00AD45F1">
        <w:rPr>
          <w:rFonts w:asciiTheme="minorHAnsi" w:hAnsiTheme="minorHAnsi" w:cstheme="minorHAnsi"/>
          <w:b/>
          <w:sz w:val="20"/>
        </w:rPr>
        <w:t>Posouzení velikosti PÚ</w:t>
      </w:r>
    </w:p>
    <w:p w14:paraId="5A76D502" w14:textId="2759D551" w:rsidR="007475D9" w:rsidRDefault="00587119" w:rsidP="00B7029E">
      <w:pPr>
        <w:tabs>
          <w:tab w:val="right" w:leader="dot" w:pos="7938"/>
          <w:tab w:val="right" w:pos="9072"/>
        </w:tabs>
        <w:spacing w:after="60"/>
        <w:jc w:val="both"/>
        <w:rPr>
          <w:rFonts w:ascii="Calibri" w:hAnsi="Calibri" w:cs="Calibri"/>
          <w:color w:val="0070C0"/>
          <w:sz w:val="20"/>
        </w:rPr>
      </w:pPr>
      <w:r w:rsidRPr="00587119">
        <w:rPr>
          <w:rFonts w:ascii="Calibri" w:hAnsi="Calibri" w:cs="Calibri"/>
          <w:color w:val="0070C0"/>
          <w:sz w:val="20"/>
        </w:rPr>
        <w:t xml:space="preserve">(možno uvést pouze výtah z výpočtové přílohy či zkrácený zápis s odkazem na příslušné čl. či kap. v normách dle typu objektu – </w:t>
      </w:r>
      <w:r w:rsidRPr="00587119">
        <w:rPr>
          <w:rFonts w:ascii="Calibri" w:hAnsi="Calibri" w:cs="Calibri"/>
          <w:b/>
          <w:bCs/>
          <w:color w:val="0070C0"/>
          <w:sz w:val="20"/>
        </w:rPr>
        <w:t>např.</w:t>
      </w:r>
      <w:r w:rsidRPr="00587119">
        <w:rPr>
          <w:rFonts w:ascii="Calibri" w:hAnsi="Calibri" w:cs="Calibri"/>
          <w:color w:val="0070C0"/>
          <w:sz w:val="20"/>
        </w:rPr>
        <w:t>:</w:t>
      </w:r>
    </w:p>
    <w:p w14:paraId="3C595C64" w14:textId="0A258B50" w:rsidR="00587119" w:rsidRPr="00FA7C03" w:rsidRDefault="00587119" w:rsidP="00B7029E">
      <w:pPr>
        <w:tabs>
          <w:tab w:val="right" w:leader="dot" w:pos="7938"/>
          <w:tab w:val="right" w:pos="9072"/>
        </w:tabs>
        <w:spacing w:after="60"/>
        <w:jc w:val="both"/>
        <w:rPr>
          <w:rFonts w:asciiTheme="minorHAnsi" w:hAnsiTheme="minorHAnsi" w:cs="Calibri"/>
          <w:color w:val="0070C0"/>
          <w:sz w:val="20"/>
        </w:rPr>
      </w:pPr>
      <w:r w:rsidRPr="00FA7C03">
        <w:rPr>
          <w:rFonts w:ascii="Calibri" w:hAnsi="Calibri" w:cs="Calibri"/>
          <w:color w:val="0070C0"/>
          <w:sz w:val="20"/>
        </w:rPr>
        <w:t xml:space="preserve">Maximální rozměry PÚ dle PD </w:t>
      </w:r>
      <w:r w:rsidRPr="00FA7C03">
        <w:rPr>
          <w:rFonts w:asciiTheme="minorHAnsi" w:hAnsiTheme="minorHAnsi" w:cs="Calibri"/>
          <w:b/>
          <w:color w:val="0070C0"/>
          <w:sz w:val="20"/>
        </w:rPr>
        <w:t>vyhovují</w:t>
      </w:r>
      <w:r w:rsidRPr="00FA7C03">
        <w:rPr>
          <w:rFonts w:asciiTheme="minorHAnsi" w:hAnsiTheme="minorHAnsi" w:cs="Calibri"/>
          <w:color w:val="0070C0"/>
          <w:sz w:val="20"/>
        </w:rPr>
        <w:t xml:space="preserve"> mezním rozměrům PÚ stanovených dle tab.9 normy ČSN </w:t>
      </w:r>
      <w:r w:rsidRPr="00FA7C03">
        <w:rPr>
          <w:rFonts w:asciiTheme="minorHAnsi" w:hAnsiTheme="minorHAnsi" w:cstheme="minorHAnsi"/>
          <w:color w:val="0070C0"/>
          <w:sz w:val="20"/>
          <w:lang w:val="en-US"/>
        </w:rPr>
        <w:t>[</w:t>
      </w:r>
      <w:r w:rsidRPr="00FA7C03">
        <w:rPr>
          <w:rFonts w:asciiTheme="minorHAnsi" w:hAnsiTheme="minorHAnsi" w:cstheme="minorHAnsi"/>
          <w:color w:val="0070C0"/>
          <w:sz w:val="20"/>
          <w:lang w:val="en-US"/>
        </w:rPr>
        <w:t>73 0802</w:t>
      </w:r>
      <w:r w:rsidRPr="00FA7C03">
        <w:rPr>
          <w:rFonts w:asciiTheme="minorHAnsi" w:hAnsiTheme="minorHAnsi" w:cstheme="minorHAnsi"/>
          <w:color w:val="0070C0"/>
          <w:sz w:val="20"/>
          <w:lang w:val="en-US"/>
        </w:rPr>
        <w:t>]</w:t>
      </w:r>
      <w:r w:rsidRPr="00FA7C03">
        <w:rPr>
          <w:rFonts w:asciiTheme="minorHAnsi" w:hAnsiTheme="minorHAnsi" w:cs="Calibri"/>
          <w:color w:val="0070C0"/>
          <w:sz w:val="20"/>
        </w:rPr>
        <w:t xml:space="preserve"> na základě </w:t>
      </w:r>
      <w:r w:rsidRPr="00FA7C03">
        <w:rPr>
          <w:rFonts w:ascii="Calibri" w:hAnsi="Calibri" w:cs="Calibri"/>
          <w:color w:val="0070C0"/>
          <w:sz w:val="20"/>
        </w:rPr>
        <w:t xml:space="preserve">vypočtených hodnot </w:t>
      </w:r>
      <w:r w:rsidRPr="00FA7C03">
        <w:rPr>
          <w:rFonts w:asciiTheme="minorHAnsi" w:hAnsiTheme="minorHAnsi" w:cstheme="minorHAnsi"/>
          <w:color w:val="0070C0"/>
          <w:sz w:val="20"/>
        </w:rPr>
        <w:t xml:space="preserve">součinitele rychlosti odhořívání </w:t>
      </w:r>
      <w:r w:rsidRPr="00FA7C03">
        <w:rPr>
          <w:rFonts w:asciiTheme="minorHAnsi" w:hAnsiTheme="minorHAnsi" w:cstheme="minorHAnsi"/>
          <w:i/>
          <w:color w:val="0070C0"/>
          <w:sz w:val="20"/>
        </w:rPr>
        <w:t>a</w:t>
      </w:r>
      <w:r w:rsidRPr="00FA7C03">
        <w:rPr>
          <w:rFonts w:asciiTheme="minorHAnsi" w:hAnsiTheme="minorHAnsi" w:cs="Calibri"/>
          <w:color w:val="0070C0"/>
          <w:sz w:val="20"/>
        </w:rPr>
        <w:t xml:space="preserve"> násobených součinitelem 0,85 dle čl.7.3.4 téže normy. Mezní rozměry PÚ s obytnými buňkami a s domovním vybavením se v souladu s čl.5.1.5 normy ČSN </w:t>
      </w:r>
      <w:r w:rsidRPr="00FA7C03">
        <w:rPr>
          <w:rFonts w:ascii="Calibri" w:hAnsi="Calibri" w:cs="Calibri"/>
          <w:color w:val="0070C0"/>
          <w:sz w:val="20"/>
        </w:rPr>
        <w:t>[</w:t>
      </w:r>
      <w:r w:rsidRPr="00FA7C03">
        <w:rPr>
          <w:rFonts w:asciiTheme="minorHAnsi" w:hAnsiTheme="minorHAnsi" w:cstheme="minorHAnsi"/>
          <w:color w:val="0070C0"/>
          <w:sz w:val="20"/>
        </w:rPr>
        <w:t>7</w:t>
      </w:r>
      <w:r w:rsidR="00FA7C03" w:rsidRPr="00FA7C03">
        <w:rPr>
          <w:rFonts w:asciiTheme="minorHAnsi" w:hAnsiTheme="minorHAnsi" w:cstheme="minorHAnsi"/>
          <w:color w:val="0070C0"/>
          <w:sz w:val="20"/>
        </w:rPr>
        <w:t>3 0833</w:t>
      </w:r>
      <w:r w:rsidRPr="00FA7C03">
        <w:rPr>
          <w:rFonts w:ascii="Calibri" w:hAnsi="Calibri" w:cs="Calibri"/>
          <w:color w:val="0070C0"/>
          <w:sz w:val="20"/>
        </w:rPr>
        <w:t xml:space="preserve">] </w:t>
      </w:r>
      <w:r w:rsidRPr="00FA7C03">
        <w:rPr>
          <w:rFonts w:asciiTheme="minorHAnsi" w:hAnsiTheme="minorHAnsi" w:cs="Calibri"/>
          <w:b/>
          <w:color w:val="0070C0"/>
          <w:sz w:val="20"/>
        </w:rPr>
        <w:t>nestanovují</w:t>
      </w:r>
      <w:r w:rsidRPr="00FA7C03">
        <w:rPr>
          <w:rFonts w:asciiTheme="minorHAnsi" w:hAnsiTheme="minorHAnsi" w:cs="Calibri"/>
          <w:color w:val="0070C0"/>
          <w:sz w:val="20"/>
        </w:rPr>
        <w:t>.</w:t>
      </w:r>
    </w:p>
    <w:p w14:paraId="4D5CED56" w14:textId="1C7947A0" w:rsidR="00FA7C03" w:rsidRPr="00FA7C03" w:rsidRDefault="001B3452" w:rsidP="00FA7C03">
      <w:pPr>
        <w:tabs>
          <w:tab w:val="left" w:pos="1276"/>
          <w:tab w:val="left" w:pos="3969"/>
          <w:tab w:val="left" w:pos="4536"/>
          <w:tab w:val="left" w:pos="4962"/>
          <w:tab w:val="right" w:pos="9072"/>
        </w:tabs>
        <w:spacing w:after="120"/>
        <w:jc w:val="both"/>
        <w:rPr>
          <w:rFonts w:asciiTheme="minorHAnsi" w:hAnsiTheme="minorHAnsi" w:cs="Calibri"/>
          <w:b/>
          <w:color w:val="0070C0"/>
          <w:sz w:val="20"/>
          <w:highlight w:val="lightGray"/>
        </w:rPr>
      </w:pPr>
      <w:r w:rsidRPr="00FA7C03">
        <w:rPr>
          <w:rFonts w:asciiTheme="minorHAnsi" w:hAnsiTheme="minorHAnsi" w:cs="Calibri"/>
          <w:b/>
          <w:color w:val="0070C0"/>
          <w:sz w:val="20"/>
          <w:highlight w:val="lightGray"/>
        </w:rPr>
        <w:t xml:space="preserve">PÚ </w:t>
      </w:r>
      <w:r w:rsidR="00B81DE9" w:rsidRPr="00FA7C03">
        <w:rPr>
          <w:rFonts w:asciiTheme="minorHAnsi" w:hAnsiTheme="minorHAnsi" w:cs="Calibri"/>
          <w:b/>
          <w:color w:val="0070C0"/>
          <w:sz w:val="20"/>
          <w:highlight w:val="lightGray"/>
        </w:rPr>
        <w:t>N</w:t>
      </w:r>
      <w:r w:rsidRPr="00FA7C03">
        <w:rPr>
          <w:rFonts w:asciiTheme="minorHAnsi" w:hAnsiTheme="minorHAnsi" w:cs="Calibri"/>
          <w:b/>
          <w:color w:val="0070C0"/>
          <w:sz w:val="20"/>
          <w:highlight w:val="lightGray"/>
        </w:rPr>
        <w:t>1.0</w:t>
      </w:r>
      <w:r w:rsidR="00B81DE9" w:rsidRPr="00FA7C03">
        <w:rPr>
          <w:rFonts w:asciiTheme="minorHAnsi" w:hAnsiTheme="minorHAnsi" w:cs="Calibri"/>
          <w:b/>
          <w:color w:val="0070C0"/>
          <w:sz w:val="20"/>
          <w:highlight w:val="lightGray"/>
        </w:rPr>
        <w:t>2</w:t>
      </w:r>
      <w:r w:rsidRPr="00FA7C03">
        <w:rPr>
          <w:rFonts w:asciiTheme="minorHAnsi" w:hAnsiTheme="minorHAnsi" w:cs="Calibri"/>
          <w:b/>
          <w:bCs/>
          <w:iCs/>
          <w:color w:val="0070C0"/>
          <w:sz w:val="20"/>
          <w:highlight w:val="lightGray"/>
        </w:rPr>
        <w:t>:</w:t>
      </w:r>
      <w:r w:rsidRPr="00FA7C03">
        <w:rPr>
          <w:rFonts w:asciiTheme="minorHAnsi" w:hAnsiTheme="minorHAnsi" w:cs="Calibri"/>
          <w:b/>
          <w:bCs/>
          <w:i/>
          <w:iCs/>
          <w:color w:val="0070C0"/>
          <w:sz w:val="20"/>
          <w:highlight w:val="lightGray"/>
        </w:rPr>
        <w:t xml:space="preserve"> </w:t>
      </w:r>
      <w:r w:rsidRPr="00FA7C03">
        <w:rPr>
          <w:rFonts w:asciiTheme="minorHAnsi" w:hAnsiTheme="minorHAnsi" w:cs="Calibri"/>
          <w:b/>
          <w:bCs/>
          <w:i/>
          <w:iCs/>
          <w:color w:val="0070C0"/>
          <w:sz w:val="20"/>
          <w:highlight w:val="lightGray"/>
        </w:rPr>
        <w:tab/>
      </w:r>
      <w:r w:rsidRPr="00FA7C03">
        <w:rPr>
          <w:rFonts w:asciiTheme="minorHAnsi" w:hAnsiTheme="minorHAnsi" w:cs="Calibri"/>
          <w:b/>
          <w:bCs/>
          <w:iCs/>
          <w:color w:val="0070C0"/>
          <w:sz w:val="20"/>
          <w:highlight w:val="lightGray"/>
        </w:rPr>
        <w:t>a = 0,</w:t>
      </w:r>
      <w:r w:rsidR="00245329" w:rsidRPr="00FA7C03">
        <w:rPr>
          <w:rFonts w:asciiTheme="minorHAnsi" w:hAnsiTheme="minorHAnsi" w:cs="Calibri"/>
          <w:b/>
          <w:bCs/>
          <w:iCs/>
          <w:color w:val="0070C0"/>
          <w:sz w:val="20"/>
          <w:highlight w:val="lightGray"/>
        </w:rPr>
        <w:t>8</w:t>
      </w:r>
      <w:r w:rsidR="00B81DE9" w:rsidRPr="00FA7C03">
        <w:rPr>
          <w:rFonts w:asciiTheme="minorHAnsi" w:hAnsiTheme="minorHAnsi" w:cs="Calibri"/>
          <w:b/>
          <w:bCs/>
          <w:iCs/>
          <w:color w:val="0070C0"/>
          <w:sz w:val="20"/>
          <w:highlight w:val="lightGray"/>
        </w:rPr>
        <w:t>3</w:t>
      </w:r>
      <w:r w:rsidRPr="00FA7C03">
        <w:rPr>
          <w:rFonts w:asciiTheme="minorHAnsi" w:hAnsiTheme="minorHAnsi" w:cs="Calibri"/>
          <w:bCs/>
          <w:iCs/>
          <w:color w:val="0070C0"/>
          <w:sz w:val="20"/>
          <w:highlight w:val="lightGray"/>
        </w:rPr>
        <w:t>,</w:t>
      </w:r>
      <w:r w:rsidRPr="00FA7C03">
        <w:rPr>
          <w:rFonts w:ascii="Calibri" w:hAnsi="Calibri" w:cs="Calibri"/>
          <w:bCs/>
          <w:color w:val="0070C0"/>
          <w:sz w:val="20"/>
          <w:highlight w:val="lightGray"/>
        </w:rPr>
        <w:t xml:space="preserve"> </w:t>
      </w:r>
      <w:proofErr w:type="spellStart"/>
      <w:proofErr w:type="gramStart"/>
      <w:r w:rsidRPr="00FA7C03">
        <w:rPr>
          <w:rFonts w:ascii="Calibri" w:hAnsi="Calibri" w:cs="Calibri"/>
          <w:bCs/>
          <w:color w:val="0070C0"/>
          <w:sz w:val="20"/>
          <w:highlight w:val="lightGray"/>
        </w:rPr>
        <w:t>rozměry</w:t>
      </w:r>
      <w:r w:rsidRPr="00FA7C03">
        <w:rPr>
          <w:rFonts w:ascii="Calibri" w:hAnsi="Calibri" w:cs="Calibri"/>
          <w:bCs/>
          <w:color w:val="0070C0"/>
          <w:sz w:val="20"/>
          <w:highlight w:val="lightGray"/>
          <w:vertAlign w:val="subscript"/>
        </w:rPr>
        <w:t>max</w:t>
      </w:r>
      <w:proofErr w:type="spellEnd"/>
      <w:r w:rsidRPr="00FA7C03">
        <w:rPr>
          <w:rFonts w:ascii="Calibri" w:hAnsi="Calibri" w:cs="Calibri"/>
          <w:bCs/>
          <w:color w:val="0070C0"/>
          <w:sz w:val="20"/>
          <w:highlight w:val="lightGray"/>
          <w:vertAlign w:val="subscript"/>
        </w:rPr>
        <w:t xml:space="preserve"> </w:t>
      </w:r>
      <w:r w:rsidRPr="00FA7C03">
        <w:rPr>
          <w:rFonts w:ascii="Calibri" w:hAnsi="Calibri" w:cs="Calibri"/>
          <w:bCs/>
          <w:color w:val="0070C0"/>
          <w:sz w:val="20"/>
          <w:highlight w:val="lightGray"/>
        </w:rPr>
        <w:t xml:space="preserve"> …</w:t>
      </w:r>
      <w:proofErr w:type="gramEnd"/>
      <w:r w:rsidRPr="00FA7C03">
        <w:rPr>
          <w:rFonts w:ascii="Calibri" w:hAnsi="Calibri" w:cs="Calibri"/>
          <w:bCs/>
          <w:color w:val="0070C0"/>
          <w:sz w:val="20"/>
          <w:highlight w:val="lightGray"/>
        </w:rPr>
        <w:t xml:space="preserve"> </w:t>
      </w:r>
      <w:r w:rsidR="001E272E" w:rsidRPr="00FA7C03">
        <w:rPr>
          <w:rFonts w:ascii="Calibri" w:hAnsi="Calibri" w:cs="Calibri"/>
          <w:bCs/>
          <w:color w:val="0070C0"/>
          <w:sz w:val="20"/>
          <w:highlight w:val="lightGray"/>
        </w:rPr>
        <w:t>63,96</w:t>
      </w:r>
      <w:r w:rsidR="0021765A" w:rsidRPr="00FA7C03">
        <w:rPr>
          <w:rFonts w:ascii="Calibri" w:hAnsi="Calibri" w:cs="Calibri"/>
          <w:bCs/>
          <w:color w:val="0070C0"/>
          <w:sz w:val="20"/>
          <w:highlight w:val="lightGray"/>
        </w:rPr>
        <w:t>x</w:t>
      </w:r>
      <w:r w:rsidR="003E1E6A" w:rsidRPr="00FA7C03">
        <w:rPr>
          <w:rFonts w:ascii="Calibri" w:hAnsi="Calibri" w:cs="Calibri"/>
          <w:bCs/>
          <w:color w:val="0070C0"/>
          <w:sz w:val="20"/>
          <w:highlight w:val="lightGray"/>
        </w:rPr>
        <w:t>3</w:t>
      </w:r>
      <w:r w:rsidR="001E272E" w:rsidRPr="00FA7C03">
        <w:rPr>
          <w:rFonts w:ascii="Calibri" w:hAnsi="Calibri" w:cs="Calibri"/>
          <w:bCs/>
          <w:color w:val="0070C0"/>
          <w:sz w:val="20"/>
          <w:highlight w:val="lightGray"/>
        </w:rPr>
        <w:t>9,78</w:t>
      </w:r>
      <w:r w:rsidRPr="00FA7C03">
        <w:rPr>
          <w:rFonts w:ascii="Calibri" w:hAnsi="Calibri" w:cs="Calibri"/>
          <w:bCs/>
          <w:color w:val="0070C0"/>
          <w:sz w:val="20"/>
          <w:highlight w:val="lightGray"/>
        </w:rPr>
        <w:t>m</w:t>
      </w:r>
      <w:r w:rsidRPr="00FA7C03">
        <w:rPr>
          <w:rFonts w:asciiTheme="minorHAnsi" w:hAnsiTheme="minorHAnsi" w:cs="Calibri"/>
          <w:color w:val="0070C0"/>
          <w:sz w:val="20"/>
          <w:highlight w:val="lightGray"/>
        </w:rPr>
        <w:tab/>
        <w:t xml:space="preserve"> &gt; </w:t>
      </w:r>
      <w:r w:rsidRPr="00FA7C03">
        <w:rPr>
          <w:rFonts w:asciiTheme="minorHAnsi" w:hAnsiTheme="minorHAnsi" w:cs="Calibri"/>
          <w:color w:val="0070C0"/>
          <w:sz w:val="20"/>
          <w:highlight w:val="lightGray"/>
        </w:rPr>
        <w:tab/>
      </w:r>
      <w:proofErr w:type="spellStart"/>
      <w:r w:rsidRPr="00FA7C03">
        <w:rPr>
          <w:rFonts w:asciiTheme="minorHAnsi" w:hAnsiTheme="minorHAnsi" w:cs="Calibri"/>
          <w:color w:val="0070C0"/>
          <w:sz w:val="20"/>
          <w:highlight w:val="lightGray"/>
        </w:rPr>
        <w:t>rozměry</w:t>
      </w:r>
      <w:r w:rsidRPr="00FA7C03">
        <w:rPr>
          <w:rFonts w:asciiTheme="minorHAnsi" w:hAnsiTheme="minorHAnsi" w:cs="Calibri"/>
          <w:color w:val="0070C0"/>
          <w:sz w:val="20"/>
          <w:highlight w:val="lightGray"/>
          <w:vertAlign w:val="subscript"/>
        </w:rPr>
        <w:t>skut</w:t>
      </w:r>
      <w:proofErr w:type="spellEnd"/>
      <w:r w:rsidRPr="00FA7C03">
        <w:rPr>
          <w:rFonts w:asciiTheme="minorHAnsi" w:hAnsiTheme="minorHAnsi" w:cs="Calibri"/>
          <w:color w:val="0070C0"/>
          <w:sz w:val="20"/>
          <w:highlight w:val="lightGray"/>
        </w:rPr>
        <w:t xml:space="preserve"> … </w:t>
      </w:r>
      <w:r w:rsidR="0059726D" w:rsidRPr="00FA7C03">
        <w:rPr>
          <w:rFonts w:asciiTheme="minorHAnsi" w:hAnsiTheme="minorHAnsi" w:cs="Calibri"/>
          <w:color w:val="0070C0"/>
          <w:sz w:val="20"/>
          <w:highlight w:val="lightGray"/>
        </w:rPr>
        <w:t>1,25</w:t>
      </w:r>
      <w:r w:rsidR="0021765A" w:rsidRPr="00FA7C03">
        <w:rPr>
          <w:rFonts w:asciiTheme="minorHAnsi" w:hAnsiTheme="minorHAnsi" w:cs="Calibri"/>
          <w:color w:val="0070C0"/>
          <w:sz w:val="20"/>
          <w:highlight w:val="lightGray"/>
        </w:rPr>
        <w:t>x</w:t>
      </w:r>
      <w:r w:rsidR="0059726D" w:rsidRPr="00FA7C03">
        <w:rPr>
          <w:rFonts w:asciiTheme="minorHAnsi" w:hAnsiTheme="minorHAnsi" w:cs="Calibri"/>
          <w:color w:val="0070C0"/>
          <w:sz w:val="20"/>
          <w:highlight w:val="lightGray"/>
        </w:rPr>
        <w:t>3,33</w:t>
      </w:r>
      <w:r w:rsidRPr="00FA7C03">
        <w:rPr>
          <w:rFonts w:asciiTheme="minorHAnsi" w:hAnsiTheme="minorHAnsi" w:cs="Calibri"/>
          <w:color w:val="0070C0"/>
          <w:sz w:val="20"/>
          <w:highlight w:val="lightGray"/>
        </w:rPr>
        <w:t>m</w:t>
      </w:r>
      <w:r w:rsidRPr="00FA7C03">
        <w:rPr>
          <w:rFonts w:asciiTheme="minorHAnsi" w:hAnsiTheme="minorHAnsi" w:cs="Calibri"/>
          <w:color w:val="0070C0"/>
          <w:sz w:val="20"/>
          <w:highlight w:val="lightGray"/>
        </w:rPr>
        <w:tab/>
      </w:r>
      <w:r w:rsidR="00DE6FC7" w:rsidRPr="00FA7C03">
        <w:rPr>
          <w:rFonts w:asciiTheme="minorHAnsi" w:hAnsiTheme="minorHAnsi" w:cs="Calibri"/>
          <w:color w:val="0070C0"/>
          <w:sz w:val="20"/>
          <w:highlight w:val="lightGray"/>
        </w:rPr>
        <w:t xml:space="preserve">… </w:t>
      </w:r>
      <w:r w:rsidRPr="00FA7C03">
        <w:rPr>
          <w:rFonts w:asciiTheme="minorHAnsi" w:hAnsiTheme="minorHAnsi" w:cs="Calibri"/>
          <w:b/>
          <w:color w:val="0070C0"/>
          <w:sz w:val="20"/>
          <w:highlight w:val="lightGray"/>
        </w:rPr>
        <w:t>vyhovuje</w:t>
      </w:r>
    </w:p>
    <w:p w14:paraId="346DA7C0" w14:textId="25F85483" w:rsidR="003724E1" w:rsidRPr="00FA7C03" w:rsidRDefault="003724E1" w:rsidP="00625F8D">
      <w:pPr>
        <w:tabs>
          <w:tab w:val="right" w:leader="dot" w:pos="7938"/>
          <w:tab w:val="right" w:pos="9072"/>
        </w:tabs>
        <w:spacing w:after="120"/>
        <w:jc w:val="both"/>
        <w:rPr>
          <w:rFonts w:asciiTheme="minorHAnsi" w:hAnsiTheme="minorHAnsi" w:cstheme="minorHAnsi"/>
          <w:color w:val="0070C0"/>
          <w:sz w:val="20"/>
        </w:rPr>
      </w:pPr>
      <w:r w:rsidRPr="00FA7C03">
        <w:rPr>
          <w:rFonts w:asciiTheme="minorHAnsi" w:hAnsiTheme="minorHAnsi" w:cstheme="minorHAnsi"/>
          <w:color w:val="0070C0"/>
          <w:sz w:val="20"/>
        </w:rPr>
        <w:t>Žádný z posuzovaných PÚ</w:t>
      </w:r>
      <w:r w:rsidR="00612DB9" w:rsidRPr="00FA7C03">
        <w:rPr>
          <w:rFonts w:asciiTheme="minorHAnsi" w:hAnsiTheme="minorHAnsi" w:cstheme="minorHAnsi"/>
          <w:color w:val="0070C0"/>
          <w:sz w:val="20"/>
        </w:rPr>
        <w:t xml:space="preserve">, kromě CHÚC typu A </w:t>
      </w:r>
      <w:r w:rsidRPr="00FA7C03">
        <w:rPr>
          <w:rFonts w:asciiTheme="minorHAnsi" w:hAnsiTheme="minorHAnsi" w:cstheme="minorHAnsi"/>
          <w:color w:val="0070C0"/>
          <w:sz w:val="20"/>
        </w:rPr>
        <w:t>není navržen jako vícepodlažní. Největší počet užitných podlaží v PÚ z</w:t>
      </w:r>
      <w:r w:rsidRPr="00FA7C03">
        <w:rPr>
          <w:rFonts w:asciiTheme="minorHAnsi" w:hAnsiTheme="minorHAnsi" w:cstheme="minorHAnsi"/>
          <w:color w:val="0070C0"/>
          <w:sz w:val="20"/>
          <w:vertAlign w:val="subscript"/>
        </w:rPr>
        <w:t>1</w:t>
      </w:r>
      <w:r w:rsidRPr="00FA7C03">
        <w:rPr>
          <w:rFonts w:asciiTheme="minorHAnsi" w:hAnsiTheme="minorHAnsi" w:cstheme="minorHAnsi"/>
          <w:color w:val="0070C0"/>
          <w:sz w:val="20"/>
        </w:rPr>
        <w:t xml:space="preserve"> je tak v souladu s čl.7.3.2 normy ČSN </w:t>
      </w:r>
      <w:r w:rsidR="00B63063" w:rsidRPr="00FA7C03">
        <w:rPr>
          <w:rFonts w:asciiTheme="minorHAnsi" w:hAnsiTheme="minorHAnsi" w:cstheme="minorHAnsi"/>
          <w:color w:val="0070C0"/>
          <w:sz w:val="20"/>
          <w:lang w:val="en-US"/>
        </w:rPr>
        <w:t>[</w:t>
      </w:r>
      <w:r w:rsidR="00FA7C03" w:rsidRPr="00FA7C03">
        <w:rPr>
          <w:rFonts w:asciiTheme="minorHAnsi" w:hAnsiTheme="minorHAnsi" w:cstheme="minorHAnsi"/>
          <w:color w:val="0070C0"/>
          <w:sz w:val="20"/>
          <w:lang w:val="en-US"/>
        </w:rPr>
        <w:t>73 0802</w:t>
      </w:r>
      <w:r w:rsidR="00B63063" w:rsidRPr="00FA7C03">
        <w:rPr>
          <w:rFonts w:asciiTheme="minorHAnsi" w:hAnsiTheme="minorHAnsi" w:cstheme="minorHAnsi"/>
          <w:color w:val="0070C0"/>
          <w:sz w:val="20"/>
          <w:lang w:val="en-US"/>
        </w:rPr>
        <w:t>]</w:t>
      </w:r>
      <w:r w:rsidRPr="00FA7C03">
        <w:rPr>
          <w:rFonts w:asciiTheme="minorHAnsi" w:hAnsiTheme="minorHAnsi" w:cstheme="minorHAnsi"/>
          <w:color w:val="0070C0"/>
          <w:sz w:val="20"/>
        </w:rPr>
        <w:t xml:space="preserve"> u všech PÚ </w:t>
      </w:r>
      <w:r w:rsidRPr="00FA7C03">
        <w:rPr>
          <w:rFonts w:asciiTheme="minorHAnsi" w:hAnsiTheme="minorHAnsi" w:cstheme="minorHAnsi"/>
          <w:b/>
          <w:color w:val="0070C0"/>
          <w:sz w:val="20"/>
        </w:rPr>
        <w:t>vyhovující</w:t>
      </w:r>
      <w:r w:rsidRPr="00FA7C03">
        <w:rPr>
          <w:rFonts w:ascii="Calibri" w:hAnsi="Calibri" w:cs="Calibri"/>
          <w:color w:val="0070C0"/>
          <w:sz w:val="20"/>
        </w:rPr>
        <w:t>.</w:t>
      </w:r>
      <w:r w:rsidRPr="00FA7C03">
        <w:rPr>
          <w:rFonts w:asciiTheme="minorHAnsi" w:hAnsiTheme="minorHAnsi" w:cstheme="minorHAnsi"/>
          <w:color w:val="0070C0"/>
          <w:sz w:val="20"/>
        </w:rPr>
        <w:t xml:space="preserve"> </w:t>
      </w:r>
    </w:p>
    <w:p w14:paraId="516E3FCF" w14:textId="00010A07" w:rsidR="00643894" w:rsidRDefault="00643894" w:rsidP="00643894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  <w:b/>
          <w:sz w:val="20"/>
        </w:rPr>
      </w:pPr>
      <w:r w:rsidRPr="00AD45F1">
        <w:rPr>
          <w:rFonts w:asciiTheme="minorHAnsi" w:hAnsiTheme="minorHAnsi" w:cstheme="minorHAnsi"/>
          <w:b/>
          <w:sz w:val="20"/>
        </w:rPr>
        <w:t xml:space="preserve">Posouzení </w:t>
      </w:r>
      <w:r>
        <w:rPr>
          <w:rFonts w:asciiTheme="minorHAnsi" w:hAnsiTheme="minorHAnsi" w:cstheme="minorHAnsi"/>
          <w:b/>
          <w:sz w:val="20"/>
        </w:rPr>
        <w:t>ekonomické</w:t>
      </w:r>
      <w:r w:rsidR="00FA7C03">
        <w:rPr>
          <w:rFonts w:asciiTheme="minorHAnsi" w:hAnsiTheme="minorHAnsi" w:cstheme="minorHAnsi"/>
          <w:b/>
          <w:sz w:val="20"/>
        </w:rPr>
        <w:t>ho</w:t>
      </w:r>
      <w:r>
        <w:rPr>
          <w:rFonts w:asciiTheme="minorHAnsi" w:hAnsiTheme="minorHAnsi" w:cstheme="minorHAnsi"/>
          <w:b/>
          <w:sz w:val="20"/>
        </w:rPr>
        <w:t xml:space="preserve"> rizik</w:t>
      </w:r>
      <w:r w:rsidR="00FA7C03">
        <w:rPr>
          <w:rFonts w:asciiTheme="minorHAnsi" w:hAnsiTheme="minorHAnsi" w:cstheme="minorHAnsi"/>
          <w:b/>
          <w:sz w:val="20"/>
        </w:rPr>
        <w:t>a</w:t>
      </w:r>
    </w:p>
    <w:p w14:paraId="13175BA0" w14:textId="7A033DFF" w:rsidR="007B6677" w:rsidRPr="00FA7C03" w:rsidRDefault="00FA7C03" w:rsidP="00FA7C03">
      <w:pPr>
        <w:spacing w:after="200"/>
        <w:ind w:left="68"/>
        <w:jc w:val="both"/>
        <w:rPr>
          <w:rFonts w:asciiTheme="minorHAnsi" w:hAnsiTheme="minorHAnsi" w:cstheme="minorHAnsi"/>
          <w:bCs/>
          <w:sz w:val="20"/>
        </w:rPr>
      </w:pPr>
      <w:r w:rsidRPr="00FA7C03">
        <w:rPr>
          <w:rFonts w:asciiTheme="minorHAnsi" w:hAnsiTheme="minorHAnsi" w:cstheme="minorHAnsi"/>
          <w:bCs/>
          <w:color w:val="0070C0"/>
          <w:sz w:val="20"/>
        </w:rPr>
        <w:t xml:space="preserve">(v případě PÚ </w:t>
      </w:r>
      <w:r>
        <w:rPr>
          <w:rFonts w:asciiTheme="minorHAnsi" w:hAnsiTheme="minorHAnsi" w:cstheme="minorHAnsi"/>
          <w:bCs/>
          <w:color w:val="0070C0"/>
          <w:sz w:val="20"/>
        </w:rPr>
        <w:t>řešeného dle normy ČSN 73 0804)</w:t>
      </w:r>
    </w:p>
    <w:p w14:paraId="6DC92F2A" w14:textId="77777777" w:rsidR="00285178" w:rsidRPr="00AD45F1" w:rsidRDefault="00285178" w:rsidP="00791F07">
      <w:pPr>
        <w:pStyle w:val="Odstavecseseznamem"/>
        <w:numPr>
          <w:ilvl w:val="0"/>
          <w:numId w:val="25"/>
        </w:numPr>
        <w:spacing w:after="160" w:line="240" w:lineRule="auto"/>
        <w:ind w:left="709"/>
        <w:contextualSpacing w:val="0"/>
        <w:jc w:val="center"/>
        <w:rPr>
          <w:rFonts w:asciiTheme="minorHAnsi" w:hAnsiTheme="minorHAnsi" w:cstheme="minorHAnsi"/>
          <w:b/>
        </w:rPr>
      </w:pPr>
      <w:r w:rsidRPr="00AD45F1">
        <w:rPr>
          <w:rFonts w:asciiTheme="minorHAnsi" w:hAnsiTheme="minorHAnsi" w:cstheme="minorHAnsi"/>
          <w:b/>
        </w:rPr>
        <w:t xml:space="preserve">Zhodnocení </w:t>
      </w:r>
      <w:r w:rsidR="00E51E14" w:rsidRPr="00AD45F1">
        <w:rPr>
          <w:rFonts w:asciiTheme="minorHAnsi" w:hAnsiTheme="minorHAnsi" w:cstheme="minorHAnsi"/>
          <w:b/>
        </w:rPr>
        <w:t xml:space="preserve">navržených </w:t>
      </w:r>
      <w:r w:rsidRPr="00AD45F1">
        <w:rPr>
          <w:rFonts w:asciiTheme="minorHAnsi" w:hAnsiTheme="minorHAnsi" w:cstheme="minorHAnsi"/>
          <w:b/>
        </w:rPr>
        <w:t>stavebních konstrukcí a požárních uzávěrů z hlediska jejich požární odolnosti (PO)</w:t>
      </w:r>
    </w:p>
    <w:p w14:paraId="39272B4E" w14:textId="52ABB689" w:rsidR="00FA7C03" w:rsidRPr="00FA7C03" w:rsidRDefault="00FA7C03" w:rsidP="00BE1409">
      <w:pPr>
        <w:spacing w:after="60"/>
        <w:jc w:val="both"/>
        <w:rPr>
          <w:rFonts w:asciiTheme="minorHAnsi" w:hAnsiTheme="minorHAnsi" w:cs="Calibri"/>
          <w:b/>
          <w:bCs/>
          <w:color w:val="0070C0"/>
          <w:sz w:val="20"/>
        </w:rPr>
      </w:pPr>
      <w:r>
        <w:rPr>
          <w:rFonts w:asciiTheme="minorHAnsi" w:hAnsiTheme="minorHAnsi" w:cs="Calibri"/>
          <w:color w:val="0070C0"/>
          <w:sz w:val="20"/>
        </w:rPr>
        <w:lastRenderedPageBreak/>
        <w:t xml:space="preserve">(do úvodu vložit opět popis týkající se zařazení objektu či jeho specifikaci, podle kterých je objekt posuzován – </w:t>
      </w:r>
      <w:r w:rsidRPr="00FA7C03">
        <w:rPr>
          <w:rFonts w:asciiTheme="minorHAnsi" w:hAnsiTheme="minorHAnsi" w:cs="Calibri"/>
          <w:b/>
          <w:bCs/>
          <w:color w:val="0070C0"/>
          <w:sz w:val="20"/>
        </w:rPr>
        <w:t>např.:</w:t>
      </w:r>
    </w:p>
    <w:p w14:paraId="5A2343DC" w14:textId="37E0BC37" w:rsidR="00285178" w:rsidRDefault="00285178" w:rsidP="00BE1409">
      <w:pPr>
        <w:spacing w:after="60"/>
        <w:jc w:val="both"/>
        <w:rPr>
          <w:rFonts w:asciiTheme="minorHAnsi" w:hAnsiTheme="minorHAnsi" w:cs="Calibri"/>
          <w:color w:val="0070C0"/>
          <w:sz w:val="20"/>
        </w:rPr>
      </w:pPr>
      <w:r w:rsidRPr="00FA7C03">
        <w:rPr>
          <w:rFonts w:asciiTheme="minorHAnsi" w:hAnsiTheme="minorHAnsi" w:cs="Calibri"/>
          <w:color w:val="0070C0"/>
          <w:sz w:val="20"/>
        </w:rPr>
        <w:t xml:space="preserve">V souladu s čl. </w:t>
      </w:r>
      <w:r w:rsidR="00E51E14" w:rsidRPr="00FA7C03">
        <w:rPr>
          <w:rFonts w:asciiTheme="minorHAnsi" w:hAnsiTheme="minorHAnsi" w:cs="Calibri"/>
          <w:color w:val="0070C0"/>
          <w:sz w:val="20"/>
        </w:rPr>
        <w:t>8.1.1</w:t>
      </w:r>
      <w:r w:rsidRPr="00FA7C03">
        <w:rPr>
          <w:rFonts w:asciiTheme="minorHAnsi" w:hAnsiTheme="minorHAnsi" w:cs="Calibri"/>
          <w:color w:val="0070C0"/>
          <w:sz w:val="20"/>
        </w:rPr>
        <w:t xml:space="preserve"> </w:t>
      </w:r>
      <w:r w:rsidR="00B70434" w:rsidRPr="00FA7C03">
        <w:rPr>
          <w:rFonts w:asciiTheme="minorHAnsi" w:hAnsiTheme="minorHAnsi" w:cs="Calibri"/>
          <w:color w:val="0070C0"/>
          <w:sz w:val="20"/>
        </w:rPr>
        <w:t xml:space="preserve">normy </w:t>
      </w:r>
      <w:r w:rsidRPr="00FA7C03">
        <w:rPr>
          <w:rFonts w:asciiTheme="minorHAnsi" w:hAnsiTheme="minorHAnsi" w:cs="Calibri"/>
          <w:color w:val="0070C0"/>
          <w:sz w:val="20"/>
        </w:rPr>
        <w:t xml:space="preserve">ČSN </w:t>
      </w:r>
      <w:r w:rsidR="0062469E" w:rsidRPr="00FA7C03">
        <w:rPr>
          <w:rFonts w:asciiTheme="minorHAnsi" w:hAnsiTheme="minorHAnsi" w:cstheme="minorHAnsi"/>
          <w:color w:val="0070C0"/>
          <w:sz w:val="20"/>
        </w:rPr>
        <w:t>[</w:t>
      </w:r>
      <w:r w:rsidR="00FA7C03" w:rsidRPr="00FA7C03">
        <w:rPr>
          <w:rFonts w:asciiTheme="minorHAnsi" w:hAnsiTheme="minorHAnsi" w:cstheme="minorHAnsi"/>
          <w:color w:val="0070C0"/>
          <w:sz w:val="20"/>
        </w:rPr>
        <w:t>73 0802</w:t>
      </w:r>
      <w:r w:rsidR="0062469E" w:rsidRPr="00FA7C03">
        <w:rPr>
          <w:rFonts w:asciiTheme="minorHAnsi" w:hAnsiTheme="minorHAnsi" w:cstheme="minorHAnsi"/>
          <w:color w:val="0070C0"/>
          <w:sz w:val="20"/>
        </w:rPr>
        <w:t>]</w:t>
      </w:r>
      <w:r w:rsidR="007C4E5A" w:rsidRPr="00FA7C03">
        <w:rPr>
          <w:rFonts w:asciiTheme="minorHAnsi" w:hAnsiTheme="minorHAnsi" w:cstheme="minorHAnsi"/>
          <w:color w:val="0070C0"/>
          <w:sz w:val="20"/>
        </w:rPr>
        <w:t xml:space="preserve"> </w:t>
      </w:r>
      <w:r w:rsidRPr="00FA7C03">
        <w:rPr>
          <w:rFonts w:asciiTheme="minorHAnsi" w:hAnsiTheme="minorHAnsi" w:cs="Calibri"/>
          <w:color w:val="0070C0"/>
          <w:sz w:val="20"/>
        </w:rPr>
        <w:t xml:space="preserve">jsou pro </w:t>
      </w:r>
      <w:r w:rsidR="00724B87" w:rsidRPr="00FA7C03">
        <w:rPr>
          <w:rFonts w:asciiTheme="minorHAnsi" w:hAnsiTheme="minorHAnsi" w:cs="Calibri"/>
          <w:color w:val="0070C0"/>
          <w:sz w:val="20"/>
        </w:rPr>
        <w:t>objekt</w:t>
      </w:r>
      <w:r w:rsidR="00E51E14" w:rsidRPr="00FA7C03">
        <w:rPr>
          <w:rFonts w:asciiTheme="minorHAnsi" w:hAnsiTheme="minorHAnsi" w:cs="Calibri"/>
          <w:color w:val="0070C0"/>
          <w:sz w:val="20"/>
        </w:rPr>
        <w:t xml:space="preserve"> </w:t>
      </w:r>
      <w:r w:rsidR="00F318B6" w:rsidRPr="00FA7C03">
        <w:rPr>
          <w:rFonts w:asciiTheme="minorHAnsi" w:hAnsiTheme="minorHAnsi" w:cs="Calibri"/>
          <w:color w:val="0070C0"/>
          <w:sz w:val="20"/>
        </w:rPr>
        <w:t>BD</w:t>
      </w:r>
      <w:r w:rsidR="007475D9" w:rsidRPr="00FA7C03">
        <w:rPr>
          <w:rFonts w:asciiTheme="minorHAnsi" w:hAnsiTheme="minorHAnsi" w:cs="Calibri"/>
          <w:color w:val="0070C0"/>
          <w:sz w:val="20"/>
        </w:rPr>
        <w:t xml:space="preserve"> zařazené</w:t>
      </w:r>
      <w:r w:rsidR="00F318B6" w:rsidRPr="00FA7C03">
        <w:rPr>
          <w:rFonts w:asciiTheme="minorHAnsi" w:hAnsiTheme="minorHAnsi" w:cs="Calibri"/>
          <w:color w:val="0070C0"/>
          <w:sz w:val="20"/>
        </w:rPr>
        <w:t>ho</w:t>
      </w:r>
      <w:r w:rsidR="007475D9" w:rsidRPr="00FA7C03">
        <w:rPr>
          <w:rFonts w:asciiTheme="minorHAnsi" w:hAnsiTheme="minorHAnsi" w:cs="Calibri"/>
          <w:color w:val="0070C0"/>
          <w:sz w:val="20"/>
        </w:rPr>
        <w:t xml:space="preserve"> do budov skupiny OB</w:t>
      </w:r>
      <w:r w:rsidR="00F318B6" w:rsidRPr="00FA7C03">
        <w:rPr>
          <w:rFonts w:asciiTheme="minorHAnsi" w:hAnsiTheme="minorHAnsi" w:cs="Calibri"/>
          <w:color w:val="0070C0"/>
          <w:sz w:val="20"/>
        </w:rPr>
        <w:t>2</w:t>
      </w:r>
      <w:r w:rsidRPr="00FA7C03">
        <w:rPr>
          <w:rFonts w:asciiTheme="minorHAnsi" w:hAnsiTheme="minorHAnsi" w:cs="Calibri"/>
          <w:color w:val="0070C0"/>
          <w:sz w:val="20"/>
        </w:rPr>
        <w:t xml:space="preserve"> požadavky na požární odolnost stavebních konstrukcí a jej</w:t>
      </w:r>
      <w:r w:rsidR="006141F2" w:rsidRPr="00FA7C03">
        <w:rPr>
          <w:rFonts w:asciiTheme="minorHAnsi" w:hAnsiTheme="minorHAnsi" w:cs="Calibri"/>
          <w:color w:val="0070C0"/>
          <w:sz w:val="20"/>
        </w:rPr>
        <w:t xml:space="preserve">ich druh kladeny dle </w:t>
      </w:r>
      <w:r w:rsidR="00854AF8" w:rsidRPr="00FA7C03">
        <w:rPr>
          <w:rFonts w:asciiTheme="minorHAnsi" w:hAnsiTheme="minorHAnsi" w:cs="Calibri"/>
          <w:color w:val="0070C0"/>
          <w:sz w:val="20"/>
        </w:rPr>
        <w:t xml:space="preserve">pol. 1-11 </w:t>
      </w:r>
      <w:r w:rsidR="006141F2" w:rsidRPr="00FA7C03">
        <w:rPr>
          <w:rFonts w:asciiTheme="minorHAnsi" w:hAnsiTheme="minorHAnsi" w:cs="Calibri"/>
          <w:color w:val="0070C0"/>
          <w:sz w:val="20"/>
        </w:rPr>
        <w:t xml:space="preserve">tab.12 </w:t>
      </w:r>
      <w:r w:rsidR="003B164F" w:rsidRPr="00FA7C03">
        <w:rPr>
          <w:rFonts w:asciiTheme="minorHAnsi" w:hAnsiTheme="minorHAnsi" w:cs="Calibri"/>
          <w:color w:val="0070C0"/>
          <w:sz w:val="20"/>
        </w:rPr>
        <w:t xml:space="preserve">téže </w:t>
      </w:r>
      <w:r w:rsidR="00B70434" w:rsidRPr="00FA7C03">
        <w:rPr>
          <w:rFonts w:asciiTheme="minorHAnsi" w:hAnsiTheme="minorHAnsi" w:cs="Calibri"/>
          <w:color w:val="0070C0"/>
          <w:sz w:val="20"/>
        </w:rPr>
        <w:t>normy</w:t>
      </w:r>
      <w:r w:rsidR="007475D9" w:rsidRPr="00FA7C03">
        <w:rPr>
          <w:rFonts w:asciiTheme="minorHAnsi" w:hAnsiTheme="minorHAnsi" w:cs="Calibri"/>
          <w:color w:val="0070C0"/>
          <w:sz w:val="20"/>
        </w:rPr>
        <w:t xml:space="preserve">, příp. dle upřesňujících požadavků normy ČSN </w:t>
      </w:r>
      <w:r w:rsidR="0062469E" w:rsidRPr="00FA7C03">
        <w:rPr>
          <w:rFonts w:asciiTheme="minorHAnsi" w:hAnsiTheme="minorHAnsi" w:cstheme="minorHAnsi"/>
          <w:color w:val="0070C0"/>
          <w:sz w:val="20"/>
        </w:rPr>
        <w:t>[</w:t>
      </w:r>
      <w:r w:rsidR="00FA7C03" w:rsidRPr="00FA7C03">
        <w:rPr>
          <w:rFonts w:asciiTheme="minorHAnsi" w:hAnsiTheme="minorHAnsi" w:cstheme="minorHAnsi"/>
          <w:color w:val="0070C0"/>
          <w:sz w:val="20"/>
        </w:rPr>
        <w:t>73 0833</w:t>
      </w:r>
      <w:r w:rsidR="0062469E" w:rsidRPr="00FA7C03">
        <w:rPr>
          <w:rFonts w:asciiTheme="minorHAnsi" w:hAnsiTheme="minorHAnsi" w:cstheme="minorHAnsi"/>
          <w:color w:val="0070C0"/>
          <w:sz w:val="20"/>
        </w:rPr>
        <w:t>]</w:t>
      </w:r>
      <w:r w:rsidR="007475D9" w:rsidRPr="00FA7C03">
        <w:rPr>
          <w:rFonts w:asciiTheme="minorHAnsi" w:hAnsiTheme="minorHAnsi" w:cs="Calibri"/>
          <w:color w:val="0070C0"/>
          <w:sz w:val="20"/>
        </w:rPr>
        <w:t xml:space="preserve">. </w:t>
      </w:r>
      <w:r w:rsidR="00F318B6" w:rsidRPr="00FA7C03">
        <w:rPr>
          <w:rFonts w:asciiTheme="minorHAnsi" w:hAnsiTheme="minorHAnsi" w:cs="Calibri"/>
          <w:color w:val="0070C0"/>
          <w:sz w:val="20"/>
        </w:rPr>
        <w:t>V rámci celého objektu jsou p</w:t>
      </w:r>
      <w:r w:rsidR="008D0006" w:rsidRPr="00FA7C03">
        <w:rPr>
          <w:rFonts w:asciiTheme="minorHAnsi" w:hAnsiTheme="minorHAnsi" w:cs="Calibri"/>
          <w:color w:val="0070C0"/>
          <w:sz w:val="20"/>
        </w:rPr>
        <w:t xml:space="preserve">ožadavky na PO konstrukcí kladeny </w:t>
      </w:r>
      <w:r w:rsidR="00F318B6" w:rsidRPr="00FA7C03">
        <w:rPr>
          <w:rFonts w:asciiTheme="minorHAnsi" w:hAnsiTheme="minorHAnsi" w:cs="Calibri"/>
          <w:color w:val="0070C0"/>
          <w:sz w:val="20"/>
        </w:rPr>
        <w:t>n</w:t>
      </w:r>
      <w:r w:rsidR="008D0006" w:rsidRPr="00FA7C03">
        <w:rPr>
          <w:rFonts w:asciiTheme="minorHAnsi" w:hAnsiTheme="minorHAnsi" w:cs="Calibri"/>
          <w:color w:val="0070C0"/>
          <w:sz w:val="20"/>
        </w:rPr>
        <w:t>ejvýše</w:t>
      </w:r>
      <w:r w:rsidR="00F318B6" w:rsidRPr="00FA7C03">
        <w:rPr>
          <w:rFonts w:asciiTheme="minorHAnsi" w:hAnsiTheme="minorHAnsi" w:cs="Calibri"/>
          <w:color w:val="0070C0"/>
          <w:sz w:val="20"/>
        </w:rPr>
        <w:t xml:space="preserve"> pro</w:t>
      </w:r>
      <w:r w:rsidR="008D0006" w:rsidRPr="00FA7C03">
        <w:rPr>
          <w:rFonts w:asciiTheme="minorHAnsi" w:hAnsiTheme="minorHAnsi" w:cs="Calibri"/>
          <w:color w:val="0070C0"/>
          <w:sz w:val="20"/>
        </w:rPr>
        <w:t xml:space="preserve"> </w:t>
      </w:r>
      <w:r w:rsidR="008D0006" w:rsidRPr="00FA7C03">
        <w:rPr>
          <w:rFonts w:asciiTheme="minorHAnsi" w:hAnsiTheme="minorHAnsi" w:cs="Calibri"/>
          <w:b/>
          <w:color w:val="0070C0"/>
          <w:sz w:val="20"/>
        </w:rPr>
        <w:t>I</w:t>
      </w:r>
      <w:r w:rsidR="00BD692D" w:rsidRPr="00FA7C03">
        <w:rPr>
          <w:rFonts w:asciiTheme="minorHAnsi" w:hAnsiTheme="minorHAnsi" w:cs="Calibri"/>
          <w:b/>
          <w:color w:val="0070C0"/>
          <w:sz w:val="20"/>
        </w:rPr>
        <w:t>II</w:t>
      </w:r>
      <w:r w:rsidR="00073D60" w:rsidRPr="00FA7C03">
        <w:rPr>
          <w:rFonts w:asciiTheme="minorHAnsi" w:hAnsiTheme="minorHAnsi" w:cs="Calibri"/>
          <w:b/>
          <w:color w:val="0070C0"/>
          <w:sz w:val="20"/>
        </w:rPr>
        <w:t>.SPB</w:t>
      </w:r>
      <w:r w:rsidR="008D0006" w:rsidRPr="00FA7C03">
        <w:rPr>
          <w:rFonts w:asciiTheme="minorHAnsi" w:hAnsiTheme="minorHAnsi" w:cs="Calibri"/>
          <w:color w:val="0070C0"/>
          <w:sz w:val="20"/>
        </w:rPr>
        <w:t>.</w:t>
      </w:r>
      <w:r w:rsidR="003E74D2">
        <w:rPr>
          <w:rFonts w:asciiTheme="minorHAnsi" w:hAnsiTheme="minorHAnsi" w:cs="Calibri"/>
          <w:color w:val="0070C0"/>
          <w:sz w:val="20"/>
        </w:rPr>
        <w:t>)</w:t>
      </w:r>
    </w:p>
    <w:p w14:paraId="43A15CC7" w14:textId="16AF8E6C" w:rsidR="003E74D2" w:rsidRPr="00FA7C03" w:rsidRDefault="003E74D2" w:rsidP="00BE1409">
      <w:pPr>
        <w:spacing w:after="60"/>
        <w:jc w:val="both"/>
        <w:rPr>
          <w:rFonts w:asciiTheme="minorHAnsi" w:hAnsiTheme="minorHAnsi" w:cs="Calibri"/>
          <w:color w:val="0070C0"/>
          <w:sz w:val="20"/>
        </w:rPr>
      </w:pPr>
      <w:r>
        <w:rPr>
          <w:rFonts w:asciiTheme="minorHAnsi" w:hAnsiTheme="minorHAnsi" w:cs="Calibri"/>
          <w:color w:val="0070C0"/>
          <w:sz w:val="20"/>
        </w:rPr>
        <w:t>(při posouzení uvést vždy požadavek na</w:t>
      </w:r>
      <w:r w:rsidR="00BE40A2">
        <w:rPr>
          <w:rFonts w:asciiTheme="minorHAnsi" w:hAnsiTheme="minorHAnsi" w:cs="Calibri"/>
          <w:color w:val="0070C0"/>
          <w:sz w:val="20"/>
        </w:rPr>
        <w:t xml:space="preserve"> požární odolnost</w:t>
      </w:r>
      <w:r>
        <w:rPr>
          <w:rFonts w:asciiTheme="minorHAnsi" w:hAnsiTheme="minorHAnsi" w:cs="Calibri"/>
          <w:color w:val="0070C0"/>
          <w:sz w:val="20"/>
        </w:rPr>
        <w:t xml:space="preserve"> konstrukc</w:t>
      </w:r>
      <w:r w:rsidR="00BE40A2">
        <w:rPr>
          <w:rFonts w:asciiTheme="minorHAnsi" w:hAnsiTheme="minorHAnsi" w:cs="Calibri"/>
          <w:color w:val="0070C0"/>
          <w:sz w:val="20"/>
        </w:rPr>
        <w:t>e</w:t>
      </w:r>
      <w:r>
        <w:rPr>
          <w:rFonts w:asciiTheme="minorHAnsi" w:hAnsiTheme="minorHAnsi" w:cs="Calibri"/>
          <w:color w:val="0070C0"/>
          <w:sz w:val="20"/>
        </w:rPr>
        <w:t xml:space="preserve"> dle SPB a </w:t>
      </w:r>
      <w:r w:rsidR="00BE40A2">
        <w:rPr>
          <w:rFonts w:asciiTheme="minorHAnsi" w:hAnsiTheme="minorHAnsi" w:cs="Calibri"/>
          <w:color w:val="0070C0"/>
          <w:sz w:val="20"/>
        </w:rPr>
        <w:t xml:space="preserve">popis </w:t>
      </w:r>
      <w:r>
        <w:rPr>
          <w:rFonts w:asciiTheme="minorHAnsi" w:hAnsiTheme="minorHAnsi" w:cs="Calibri"/>
          <w:color w:val="0070C0"/>
          <w:sz w:val="20"/>
        </w:rPr>
        <w:t>navrhovan</w:t>
      </w:r>
      <w:r w:rsidR="00BE40A2">
        <w:rPr>
          <w:rFonts w:asciiTheme="minorHAnsi" w:hAnsiTheme="minorHAnsi" w:cs="Calibri"/>
          <w:color w:val="0070C0"/>
          <w:sz w:val="20"/>
        </w:rPr>
        <w:t>é</w:t>
      </w:r>
      <w:r>
        <w:rPr>
          <w:rFonts w:asciiTheme="minorHAnsi" w:hAnsiTheme="minorHAnsi" w:cs="Calibri"/>
          <w:color w:val="0070C0"/>
          <w:sz w:val="20"/>
        </w:rPr>
        <w:t xml:space="preserve"> konstrukc</w:t>
      </w:r>
      <w:r w:rsidR="00BE40A2">
        <w:rPr>
          <w:rFonts w:asciiTheme="minorHAnsi" w:hAnsiTheme="minorHAnsi" w:cs="Calibri"/>
          <w:color w:val="0070C0"/>
          <w:sz w:val="20"/>
        </w:rPr>
        <w:t>e</w:t>
      </w:r>
      <w:r>
        <w:rPr>
          <w:rFonts w:asciiTheme="minorHAnsi" w:hAnsiTheme="minorHAnsi" w:cs="Calibri"/>
          <w:color w:val="0070C0"/>
          <w:sz w:val="20"/>
        </w:rPr>
        <w:t xml:space="preserve">, která na základě technického listu od výrobce má určitou požární odolnost </w:t>
      </w:r>
      <w:r w:rsidR="00BE40A2">
        <w:rPr>
          <w:rFonts w:asciiTheme="minorHAnsi" w:hAnsiTheme="minorHAnsi" w:cs="Calibri"/>
          <w:color w:val="0070C0"/>
          <w:sz w:val="20"/>
        </w:rPr>
        <w:t>– uvedené zhodnotit vyhovuje /</w:t>
      </w:r>
      <w:proofErr w:type="gramStart"/>
      <w:r w:rsidR="00BE40A2">
        <w:rPr>
          <w:rFonts w:asciiTheme="minorHAnsi" w:hAnsiTheme="minorHAnsi" w:cs="Calibri"/>
          <w:color w:val="0070C0"/>
          <w:sz w:val="20"/>
        </w:rPr>
        <w:t>nevyhovuje - požadovanou</w:t>
      </w:r>
      <w:proofErr w:type="gramEnd"/>
      <w:r w:rsidR="00BE40A2">
        <w:rPr>
          <w:rFonts w:asciiTheme="minorHAnsi" w:hAnsiTheme="minorHAnsi" w:cs="Calibri"/>
          <w:color w:val="0070C0"/>
          <w:sz w:val="20"/>
        </w:rPr>
        <w:t xml:space="preserve"> požární odolnost může navržená konstrukce</w:t>
      </w:r>
      <w:r w:rsidR="00BE40A2">
        <w:rPr>
          <w:rFonts w:asciiTheme="minorHAnsi" w:hAnsiTheme="minorHAnsi" w:cs="Calibri"/>
          <w:color w:val="0070C0"/>
          <w:sz w:val="20"/>
        </w:rPr>
        <w:t xml:space="preserve"> splnit sama či za pomoci další konstrukce jako je </w:t>
      </w:r>
      <w:r w:rsidR="00BE40A2">
        <w:rPr>
          <w:rFonts w:asciiTheme="minorHAnsi" w:hAnsiTheme="minorHAnsi" w:cs="Calibri"/>
          <w:color w:val="0070C0"/>
          <w:sz w:val="20"/>
        </w:rPr>
        <w:t xml:space="preserve">např. </w:t>
      </w:r>
      <w:r w:rsidR="00BE40A2">
        <w:rPr>
          <w:rFonts w:asciiTheme="minorHAnsi" w:hAnsiTheme="minorHAnsi" w:cs="Calibri"/>
          <w:color w:val="0070C0"/>
          <w:sz w:val="20"/>
        </w:rPr>
        <w:t>podhled nebo povrchové úpravy</w:t>
      </w:r>
      <w:r w:rsidR="00BE40A2">
        <w:rPr>
          <w:rFonts w:asciiTheme="minorHAnsi" w:hAnsiTheme="minorHAnsi" w:cs="Calibri"/>
          <w:color w:val="0070C0"/>
          <w:sz w:val="20"/>
        </w:rPr>
        <w:t>)</w:t>
      </w:r>
      <w:r>
        <w:rPr>
          <w:rFonts w:asciiTheme="minorHAnsi" w:hAnsiTheme="minorHAnsi" w:cs="Calibri"/>
          <w:color w:val="0070C0"/>
          <w:sz w:val="20"/>
        </w:rPr>
        <w:t xml:space="preserve">  </w:t>
      </w:r>
    </w:p>
    <w:p w14:paraId="15EF3474" w14:textId="77777777" w:rsidR="00285178" w:rsidRPr="00AD45F1" w:rsidRDefault="00285178" w:rsidP="00BE1409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  <w:b/>
          <w:sz w:val="20"/>
        </w:rPr>
      </w:pPr>
      <w:r w:rsidRPr="00AD45F1">
        <w:rPr>
          <w:rFonts w:asciiTheme="minorHAnsi" w:hAnsiTheme="minorHAnsi"/>
          <w:b/>
          <w:sz w:val="20"/>
        </w:rPr>
        <w:t>Požární stěny a požární stropy:</w:t>
      </w:r>
    </w:p>
    <w:p w14:paraId="50DC1C9D" w14:textId="77777777" w:rsidR="00285178" w:rsidRPr="00AD45F1" w:rsidRDefault="00285178" w:rsidP="00BE1409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/>
          <w:b/>
          <w:sz w:val="20"/>
        </w:rPr>
      </w:pPr>
      <w:r w:rsidRPr="00AD45F1">
        <w:rPr>
          <w:rFonts w:asciiTheme="minorHAnsi" w:hAnsiTheme="minorHAnsi"/>
          <w:b/>
          <w:sz w:val="20"/>
        </w:rPr>
        <w:t>Požární uzávěry otvorů v požárně dělících konstrukcích:</w:t>
      </w:r>
    </w:p>
    <w:p w14:paraId="435D6D00" w14:textId="77777777" w:rsidR="00285178" w:rsidRPr="00AD45F1" w:rsidRDefault="00285178" w:rsidP="00993411">
      <w:pPr>
        <w:pStyle w:val="Odstavecseseznamem"/>
        <w:numPr>
          <w:ilvl w:val="0"/>
          <w:numId w:val="4"/>
        </w:numPr>
        <w:spacing w:after="0" w:line="240" w:lineRule="auto"/>
        <w:ind w:left="426" w:hanging="357"/>
        <w:contextualSpacing w:val="0"/>
        <w:rPr>
          <w:rFonts w:asciiTheme="minorHAnsi" w:hAnsiTheme="minorHAnsi"/>
          <w:b/>
          <w:sz w:val="20"/>
        </w:rPr>
      </w:pPr>
      <w:r w:rsidRPr="00AD45F1">
        <w:rPr>
          <w:rFonts w:asciiTheme="minorHAnsi" w:hAnsiTheme="minorHAnsi"/>
          <w:b/>
          <w:sz w:val="20"/>
        </w:rPr>
        <w:t>Obvodové stěny:</w:t>
      </w:r>
    </w:p>
    <w:p w14:paraId="677FEE67" w14:textId="77777777" w:rsidR="00285178" w:rsidRPr="004E5496" w:rsidRDefault="00285178" w:rsidP="00F53265">
      <w:pPr>
        <w:pStyle w:val="Odstavecseseznamem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E5496">
        <w:rPr>
          <w:rFonts w:asciiTheme="minorHAnsi" w:hAnsiTheme="minorHAnsi"/>
          <w:b/>
          <w:sz w:val="20"/>
          <w:szCs w:val="20"/>
        </w:rPr>
        <w:t>Nosné konstrukce střech:</w:t>
      </w:r>
    </w:p>
    <w:p w14:paraId="21797EF5" w14:textId="77777777" w:rsidR="00285178" w:rsidRPr="00AD45F1" w:rsidRDefault="00285178" w:rsidP="00F53265">
      <w:pPr>
        <w:pStyle w:val="Odstavecseseznamem"/>
        <w:numPr>
          <w:ilvl w:val="0"/>
          <w:numId w:val="4"/>
        </w:numPr>
        <w:spacing w:line="240" w:lineRule="auto"/>
        <w:ind w:left="426"/>
        <w:rPr>
          <w:rFonts w:asciiTheme="minorHAnsi" w:hAnsiTheme="minorHAnsi"/>
          <w:b/>
          <w:sz w:val="20"/>
          <w:szCs w:val="20"/>
        </w:rPr>
      </w:pPr>
      <w:r w:rsidRPr="00AD45F1">
        <w:rPr>
          <w:rFonts w:asciiTheme="minorHAnsi" w:hAnsiTheme="minorHAnsi"/>
          <w:b/>
          <w:sz w:val="20"/>
          <w:szCs w:val="20"/>
        </w:rPr>
        <w:t>Nosné konstrukce uvnitř PÚ zajištující stabilitu objektu:</w:t>
      </w:r>
    </w:p>
    <w:p w14:paraId="1FE1F879" w14:textId="77777777" w:rsidR="00285178" w:rsidRPr="00AD45F1" w:rsidRDefault="00285178" w:rsidP="00F53265">
      <w:pPr>
        <w:pStyle w:val="Odstavecseseznamem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AD45F1">
        <w:rPr>
          <w:rFonts w:asciiTheme="minorHAnsi" w:hAnsiTheme="minorHAnsi"/>
          <w:b/>
          <w:sz w:val="20"/>
          <w:szCs w:val="20"/>
        </w:rPr>
        <w:t>Nosné konstrukce vně objektu zajišťující stabilitu objektu:</w:t>
      </w:r>
    </w:p>
    <w:p w14:paraId="7091A90A" w14:textId="77777777" w:rsidR="00285178" w:rsidRPr="004E5496" w:rsidRDefault="00285178" w:rsidP="00F53265">
      <w:pPr>
        <w:pStyle w:val="Odstavecseseznamem"/>
        <w:numPr>
          <w:ilvl w:val="0"/>
          <w:numId w:val="4"/>
        </w:numPr>
        <w:spacing w:after="160" w:line="240" w:lineRule="auto"/>
        <w:ind w:left="426"/>
        <w:rPr>
          <w:rFonts w:asciiTheme="minorHAnsi" w:hAnsiTheme="minorHAnsi" w:cstheme="minorHAnsi"/>
          <w:b/>
          <w:sz w:val="20"/>
          <w:szCs w:val="20"/>
        </w:rPr>
      </w:pPr>
      <w:r w:rsidRPr="004E5496">
        <w:rPr>
          <w:rFonts w:asciiTheme="minorHAnsi" w:hAnsiTheme="minorHAnsi"/>
          <w:b/>
          <w:sz w:val="20"/>
          <w:szCs w:val="20"/>
        </w:rPr>
        <w:t>Nosné konstrukce uvnitř PÚ nezajišťující stabilitu objektu:</w:t>
      </w:r>
    </w:p>
    <w:p w14:paraId="32BF8FC6" w14:textId="774C498E" w:rsidR="0091118D" w:rsidRPr="00FA7C03" w:rsidRDefault="00285178" w:rsidP="00FA7C03">
      <w:pPr>
        <w:pStyle w:val="Odstavecseseznamem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4E5496">
        <w:rPr>
          <w:rFonts w:asciiTheme="minorHAnsi" w:hAnsiTheme="minorHAnsi"/>
          <w:b/>
          <w:sz w:val="20"/>
          <w:szCs w:val="20"/>
        </w:rPr>
        <w:t>Nenosné konstrukce uvnitř PÚ:</w:t>
      </w:r>
    </w:p>
    <w:p w14:paraId="79FB5AA5" w14:textId="77777777" w:rsidR="00285178" w:rsidRPr="00BC220E" w:rsidRDefault="00285178" w:rsidP="00011248">
      <w:pPr>
        <w:pStyle w:val="Odstavecseseznamem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C220E">
        <w:rPr>
          <w:rFonts w:asciiTheme="minorHAnsi" w:hAnsiTheme="minorHAnsi"/>
          <w:b/>
          <w:sz w:val="20"/>
          <w:szCs w:val="20"/>
        </w:rPr>
        <w:t>Konstrukce schodišť uvnitř PÚ, které nejsou součástí CHÚC:</w:t>
      </w:r>
    </w:p>
    <w:p w14:paraId="0DD88882" w14:textId="77777777" w:rsidR="00285178" w:rsidRPr="00BC220E" w:rsidRDefault="00285178" w:rsidP="00011248">
      <w:pPr>
        <w:pStyle w:val="Odstavecseseznamem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C220E">
        <w:rPr>
          <w:rFonts w:asciiTheme="minorHAnsi" w:hAnsiTheme="minorHAnsi"/>
          <w:b/>
          <w:sz w:val="20"/>
          <w:szCs w:val="20"/>
        </w:rPr>
        <w:t>Výtahové a instalační šachty:</w:t>
      </w:r>
    </w:p>
    <w:p w14:paraId="166533A0" w14:textId="77777777" w:rsidR="00285178" w:rsidRPr="00AD45F1" w:rsidRDefault="00285178" w:rsidP="00FA7C03">
      <w:pPr>
        <w:pStyle w:val="Odstavecseseznamem"/>
        <w:numPr>
          <w:ilvl w:val="0"/>
          <w:numId w:val="4"/>
        </w:numPr>
        <w:spacing w:after="120" w:line="240" w:lineRule="auto"/>
        <w:ind w:left="431" w:hanging="352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AD45F1">
        <w:rPr>
          <w:rFonts w:asciiTheme="minorHAnsi" w:hAnsiTheme="minorHAnsi"/>
          <w:b/>
          <w:sz w:val="20"/>
          <w:szCs w:val="20"/>
        </w:rPr>
        <w:t>Střešní pláště:</w:t>
      </w:r>
    </w:p>
    <w:p w14:paraId="0F068BBD" w14:textId="77777777" w:rsidR="00285178" w:rsidRPr="00BC220E" w:rsidRDefault="00285178" w:rsidP="00285178">
      <w:pPr>
        <w:jc w:val="both"/>
        <w:rPr>
          <w:rFonts w:asciiTheme="minorHAnsi" w:hAnsiTheme="minorHAnsi" w:cstheme="minorHAnsi"/>
          <w:i/>
          <w:sz w:val="20"/>
        </w:rPr>
      </w:pPr>
      <w:r w:rsidRPr="00BC220E">
        <w:rPr>
          <w:rFonts w:asciiTheme="minorHAnsi" w:hAnsiTheme="minorHAnsi" w:cstheme="minorHAnsi"/>
          <w:i/>
          <w:sz w:val="20"/>
        </w:rPr>
        <w:t>Závěr:</w:t>
      </w:r>
    </w:p>
    <w:p w14:paraId="092B7F38" w14:textId="67F78BBD" w:rsidR="00A54D16" w:rsidRPr="003E74D2" w:rsidRDefault="003E74D2" w:rsidP="00285178">
      <w:pPr>
        <w:spacing w:after="200"/>
        <w:jc w:val="both"/>
        <w:rPr>
          <w:rFonts w:asciiTheme="minorHAnsi" w:hAnsiTheme="minorHAnsi" w:cs="Calibri"/>
          <w:color w:val="FF0000"/>
          <w:sz w:val="20"/>
        </w:rPr>
      </w:pPr>
      <w:r w:rsidRPr="003E74D2">
        <w:rPr>
          <w:rFonts w:asciiTheme="minorHAnsi" w:hAnsiTheme="minorHAnsi" w:cs="Calibri"/>
          <w:color w:val="FF0000"/>
          <w:sz w:val="20"/>
        </w:rPr>
        <w:t>(závěrem výše uvedeného posouzení musí být vždy vyhovující stav</w:t>
      </w:r>
      <w:r w:rsidR="00BE40A2">
        <w:rPr>
          <w:rFonts w:asciiTheme="minorHAnsi" w:hAnsiTheme="minorHAnsi" w:cs="Calibri"/>
          <w:color w:val="FF0000"/>
          <w:sz w:val="20"/>
        </w:rPr>
        <w:t>,</w:t>
      </w:r>
      <w:r w:rsidRPr="003E74D2">
        <w:rPr>
          <w:rFonts w:asciiTheme="minorHAnsi" w:hAnsiTheme="minorHAnsi" w:cs="Calibri"/>
          <w:color w:val="FF0000"/>
          <w:sz w:val="20"/>
        </w:rPr>
        <w:t xml:space="preserve"> a tedy soulad s normovými požadavky či požadavky dle dané vyhlášky!!!)</w:t>
      </w:r>
      <w:r w:rsidR="00285178" w:rsidRPr="003E74D2">
        <w:rPr>
          <w:rFonts w:asciiTheme="minorHAnsi" w:hAnsiTheme="minorHAnsi" w:cs="Calibri"/>
          <w:color w:val="FF0000"/>
          <w:sz w:val="20"/>
        </w:rPr>
        <w:t xml:space="preserve">  </w:t>
      </w:r>
    </w:p>
    <w:p w14:paraId="64BC4B9A" w14:textId="77777777" w:rsidR="00285178" w:rsidRPr="00145F36" w:rsidRDefault="00285178" w:rsidP="00A27800">
      <w:pPr>
        <w:pStyle w:val="Odstavecseseznamem"/>
        <w:numPr>
          <w:ilvl w:val="0"/>
          <w:numId w:val="25"/>
        </w:numPr>
        <w:spacing w:after="160" w:line="240" w:lineRule="auto"/>
        <w:ind w:left="714" w:hanging="357"/>
        <w:contextualSpacing w:val="0"/>
        <w:jc w:val="center"/>
        <w:rPr>
          <w:rFonts w:asciiTheme="minorHAnsi" w:hAnsiTheme="minorHAnsi" w:cstheme="minorHAnsi"/>
          <w:b/>
        </w:rPr>
      </w:pPr>
      <w:r w:rsidRPr="00145F36">
        <w:rPr>
          <w:rFonts w:asciiTheme="minorHAnsi" w:hAnsiTheme="minorHAnsi" w:cstheme="minorHAnsi"/>
          <w:b/>
        </w:rPr>
        <w:t>Zhodnocení navržených stavebních hmot</w:t>
      </w:r>
    </w:p>
    <w:p w14:paraId="70EF5B11" w14:textId="39AA9FE8" w:rsidR="009A30F6" w:rsidRPr="00BE40A2" w:rsidRDefault="00BE40A2" w:rsidP="00BE40A2">
      <w:pPr>
        <w:spacing w:after="200"/>
        <w:jc w:val="both"/>
        <w:rPr>
          <w:rFonts w:asciiTheme="minorHAnsi" w:hAnsiTheme="minorHAnsi" w:cstheme="minorHAnsi"/>
          <w:color w:val="0070C0"/>
          <w:sz w:val="20"/>
        </w:rPr>
      </w:pPr>
      <w:r w:rsidRPr="00BE40A2">
        <w:rPr>
          <w:rFonts w:asciiTheme="minorHAnsi" w:hAnsiTheme="minorHAnsi" w:cstheme="minorHAnsi"/>
          <w:color w:val="0070C0"/>
          <w:sz w:val="20"/>
        </w:rPr>
        <w:t xml:space="preserve">(jedná se hlavně o specifické požadavky na konstrukce a materiály např. v případě CHÚC, kontaktního zateplovacího systému, tříd mateřských </w:t>
      </w:r>
      <w:proofErr w:type="gramStart"/>
      <w:r w:rsidRPr="00BE40A2">
        <w:rPr>
          <w:rFonts w:asciiTheme="minorHAnsi" w:hAnsiTheme="minorHAnsi" w:cstheme="minorHAnsi"/>
          <w:color w:val="0070C0"/>
          <w:sz w:val="20"/>
        </w:rPr>
        <w:t>škol,</w:t>
      </w:r>
      <w:proofErr w:type="gramEnd"/>
      <w:r w:rsidRPr="00BE40A2">
        <w:rPr>
          <w:rFonts w:asciiTheme="minorHAnsi" w:hAnsiTheme="minorHAnsi" w:cstheme="minorHAnsi"/>
          <w:color w:val="0070C0"/>
          <w:sz w:val="20"/>
        </w:rPr>
        <w:t xml:space="preserve"> apod.</w:t>
      </w:r>
      <w:r>
        <w:rPr>
          <w:rFonts w:asciiTheme="minorHAnsi" w:hAnsiTheme="minorHAnsi" w:cstheme="minorHAnsi"/>
          <w:color w:val="0070C0"/>
          <w:sz w:val="20"/>
        </w:rPr>
        <w:t xml:space="preserve"> … nutno řešit dle specifikace provozu </w:t>
      </w:r>
      <w:r w:rsidR="003F0A72">
        <w:rPr>
          <w:rFonts w:asciiTheme="minorHAnsi" w:hAnsiTheme="minorHAnsi" w:cstheme="minorHAnsi"/>
          <w:color w:val="0070C0"/>
          <w:sz w:val="20"/>
        </w:rPr>
        <w:t>a příslušných norem</w:t>
      </w:r>
      <w:r w:rsidRPr="00BE40A2">
        <w:rPr>
          <w:rFonts w:asciiTheme="minorHAnsi" w:hAnsiTheme="minorHAnsi" w:cstheme="minorHAnsi"/>
          <w:color w:val="0070C0"/>
          <w:sz w:val="20"/>
        </w:rPr>
        <w:t xml:space="preserve">) </w:t>
      </w:r>
    </w:p>
    <w:p w14:paraId="0B41895B" w14:textId="77777777" w:rsidR="00285178" w:rsidRPr="00AD45F1" w:rsidRDefault="00285178" w:rsidP="00A27800">
      <w:pPr>
        <w:pStyle w:val="Odstavecseseznamem"/>
        <w:numPr>
          <w:ilvl w:val="0"/>
          <w:numId w:val="25"/>
        </w:numPr>
        <w:spacing w:after="160" w:line="240" w:lineRule="auto"/>
        <w:ind w:left="714" w:hanging="357"/>
        <w:contextualSpacing w:val="0"/>
        <w:jc w:val="center"/>
        <w:rPr>
          <w:rFonts w:asciiTheme="minorHAnsi" w:hAnsiTheme="minorHAnsi" w:cstheme="minorHAnsi"/>
          <w:b/>
        </w:rPr>
      </w:pPr>
      <w:r w:rsidRPr="00AD45F1">
        <w:rPr>
          <w:rFonts w:asciiTheme="minorHAnsi" w:hAnsiTheme="minorHAnsi" w:cstheme="minorHAnsi"/>
          <w:b/>
        </w:rPr>
        <w:t>Zhodnocení možnosti provedení požárního zásahu, evakuace osob, zvířat a majetku a stanovení druhu a počtu únikových cest v měněné části objektu, jejich kapacity, provedení a vybavení</w:t>
      </w:r>
    </w:p>
    <w:p w14:paraId="6C3F1D68" w14:textId="77777777" w:rsidR="00011248" w:rsidRPr="00AD45F1" w:rsidRDefault="00011248" w:rsidP="00011248">
      <w:pPr>
        <w:pStyle w:val="Odstavecseseznamem"/>
        <w:numPr>
          <w:ilvl w:val="0"/>
          <w:numId w:val="11"/>
        </w:numPr>
        <w:spacing w:after="0" w:line="240" w:lineRule="auto"/>
        <w:ind w:left="431" w:hanging="352"/>
        <w:contextualSpacing w:val="0"/>
        <w:jc w:val="both"/>
        <w:rPr>
          <w:rFonts w:cs="Calibri"/>
          <w:b/>
          <w:bCs/>
          <w:sz w:val="20"/>
        </w:rPr>
      </w:pPr>
      <w:r w:rsidRPr="00AD45F1">
        <w:rPr>
          <w:rFonts w:cs="Calibri"/>
          <w:b/>
          <w:bCs/>
          <w:sz w:val="20"/>
        </w:rPr>
        <w:t>Obsazení objektu osobami</w:t>
      </w:r>
    </w:p>
    <w:p w14:paraId="6E511839" w14:textId="21EC63E7" w:rsidR="00F262E6" w:rsidRPr="00F262E6" w:rsidRDefault="00F262E6" w:rsidP="009220F3">
      <w:pPr>
        <w:spacing w:after="60"/>
        <w:jc w:val="both"/>
        <w:rPr>
          <w:rFonts w:asciiTheme="minorHAnsi" w:hAnsiTheme="minorHAnsi" w:cs="Calibri"/>
          <w:color w:val="0070C0"/>
          <w:sz w:val="20"/>
        </w:rPr>
      </w:pPr>
      <w:r w:rsidRPr="00F262E6">
        <w:rPr>
          <w:rFonts w:asciiTheme="minorHAnsi" w:hAnsiTheme="minorHAnsi" w:cs="Calibri"/>
          <w:color w:val="0070C0"/>
          <w:sz w:val="20"/>
        </w:rPr>
        <w:t>(zhodnotit navržený stav dle projektové dokumentace a výpočet dle normy – např.</w:t>
      </w:r>
    </w:p>
    <w:p w14:paraId="4C5810B6" w14:textId="44EDB54D" w:rsidR="00011248" w:rsidRPr="00F262E6" w:rsidRDefault="00011248" w:rsidP="009220F3">
      <w:pPr>
        <w:spacing w:after="60"/>
        <w:jc w:val="both"/>
        <w:rPr>
          <w:rFonts w:asciiTheme="minorHAnsi" w:hAnsiTheme="minorHAnsi" w:cs="Calibri"/>
          <w:color w:val="0070C0"/>
          <w:sz w:val="20"/>
        </w:rPr>
      </w:pPr>
      <w:r w:rsidRPr="00F262E6">
        <w:rPr>
          <w:rFonts w:asciiTheme="minorHAnsi" w:hAnsiTheme="minorHAnsi" w:cs="Calibri"/>
          <w:color w:val="0070C0"/>
          <w:sz w:val="20"/>
        </w:rPr>
        <w:t>Pro výpočet obsazení objektu osobami bylo užito hodnot m</w:t>
      </w:r>
      <w:r w:rsidRPr="00F262E6">
        <w:rPr>
          <w:rFonts w:asciiTheme="minorHAnsi" w:hAnsiTheme="minorHAnsi" w:cs="Calibri"/>
          <w:color w:val="0070C0"/>
          <w:sz w:val="20"/>
          <w:vertAlign w:val="superscript"/>
        </w:rPr>
        <w:t>2</w:t>
      </w:r>
      <w:r w:rsidRPr="00F262E6">
        <w:rPr>
          <w:rFonts w:asciiTheme="minorHAnsi" w:hAnsiTheme="minorHAnsi" w:cs="Calibri"/>
          <w:color w:val="0070C0"/>
          <w:sz w:val="20"/>
        </w:rPr>
        <w:t xml:space="preserve"> půdorysných ploch na 1 osobu či součinitele, jímž se násobí počet osob podle projektu, dle tab.1 normy ČSN </w:t>
      </w:r>
      <w:r w:rsidRPr="00F262E6">
        <w:rPr>
          <w:rFonts w:asciiTheme="minorHAnsi" w:hAnsiTheme="minorHAnsi" w:cstheme="minorHAnsi"/>
          <w:color w:val="0070C0"/>
          <w:sz w:val="20"/>
          <w:lang w:val="en-US"/>
        </w:rPr>
        <w:t>[</w:t>
      </w:r>
      <w:r w:rsidR="009C27E2" w:rsidRPr="00F262E6">
        <w:rPr>
          <w:rFonts w:asciiTheme="minorHAnsi" w:hAnsiTheme="minorHAnsi" w:cstheme="minorHAnsi"/>
          <w:color w:val="0070C0"/>
          <w:sz w:val="20"/>
          <w:lang w:val="en-US"/>
        </w:rPr>
        <w:t>4</w:t>
      </w:r>
      <w:r w:rsidRPr="00F262E6">
        <w:rPr>
          <w:rFonts w:asciiTheme="minorHAnsi" w:hAnsiTheme="minorHAnsi" w:cstheme="minorHAnsi"/>
          <w:color w:val="0070C0"/>
          <w:sz w:val="20"/>
          <w:lang w:val="en-US"/>
        </w:rPr>
        <w:t xml:space="preserve">] </w:t>
      </w:r>
      <w:r w:rsidRPr="00F262E6">
        <w:rPr>
          <w:rFonts w:asciiTheme="minorHAnsi" w:hAnsiTheme="minorHAnsi" w:cs="Calibri"/>
          <w:color w:val="0070C0"/>
          <w:sz w:val="20"/>
        </w:rPr>
        <w:t xml:space="preserve">a její změny Z1. </w:t>
      </w:r>
    </w:p>
    <w:p w14:paraId="62E3F1C4" w14:textId="4B2499FE" w:rsidR="008E77A8" w:rsidRPr="00F262E6" w:rsidRDefault="008E77A8" w:rsidP="008E77A8">
      <w:pPr>
        <w:tabs>
          <w:tab w:val="left" w:pos="1276"/>
          <w:tab w:val="left" w:pos="3402"/>
          <w:tab w:val="right" w:pos="9072"/>
        </w:tabs>
        <w:spacing w:after="60"/>
        <w:jc w:val="both"/>
        <w:rPr>
          <w:rFonts w:asciiTheme="minorHAnsi" w:hAnsiTheme="minorHAnsi" w:cs="Calibri"/>
          <w:color w:val="0070C0"/>
          <w:sz w:val="20"/>
        </w:rPr>
      </w:pPr>
      <w:r w:rsidRPr="00F262E6">
        <w:rPr>
          <w:rFonts w:asciiTheme="minorHAnsi" w:hAnsiTheme="minorHAnsi" w:cs="Calibri"/>
          <w:color w:val="0070C0"/>
          <w:sz w:val="20"/>
          <w:highlight w:val="lightGray"/>
        </w:rPr>
        <w:t>1.NP</w:t>
      </w:r>
      <w:r w:rsidRPr="00F262E6">
        <w:rPr>
          <w:rFonts w:asciiTheme="minorHAnsi" w:hAnsiTheme="minorHAnsi" w:cs="Calibri"/>
          <w:color w:val="0070C0"/>
          <w:sz w:val="20"/>
          <w:highlight w:val="lightGray"/>
        </w:rPr>
        <w:tab/>
        <w:t>Hromadné garáže</w:t>
      </w:r>
      <w:r w:rsidRPr="00F262E6">
        <w:rPr>
          <w:rFonts w:asciiTheme="minorHAnsi" w:hAnsiTheme="minorHAnsi" w:cs="Calibri"/>
          <w:color w:val="0070C0"/>
          <w:sz w:val="20"/>
          <w:highlight w:val="lightGray"/>
        </w:rPr>
        <w:tab/>
        <w:t xml:space="preserve">kapacita dle PD = </w:t>
      </w:r>
      <w:r w:rsidRPr="00F262E6">
        <w:rPr>
          <w:rFonts w:asciiTheme="minorHAnsi" w:hAnsiTheme="minorHAnsi" w:cs="Calibri"/>
          <w:b/>
          <w:color w:val="0070C0"/>
          <w:sz w:val="20"/>
          <w:highlight w:val="lightGray"/>
        </w:rPr>
        <w:t>18 stání</w:t>
      </w:r>
      <w:r w:rsidRPr="00F262E6">
        <w:rPr>
          <w:rFonts w:asciiTheme="minorHAnsi" w:hAnsiTheme="minorHAnsi" w:cs="Calibri"/>
          <w:color w:val="0070C0"/>
          <w:sz w:val="20"/>
          <w:highlight w:val="lightGray"/>
        </w:rPr>
        <w:t xml:space="preserve"> </w:t>
      </w:r>
      <w:r w:rsidRPr="00F262E6">
        <w:rPr>
          <w:rFonts w:asciiTheme="minorHAnsi" w:hAnsiTheme="minorHAnsi" w:cs="Calibri"/>
          <w:color w:val="0070C0"/>
          <w:sz w:val="20"/>
          <w:highlight w:val="lightGray"/>
        </w:rPr>
        <w:tab/>
        <w:t xml:space="preserve">obsazení osobami = </w:t>
      </w:r>
      <w:r w:rsidRPr="00F262E6">
        <w:rPr>
          <w:rFonts w:asciiTheme="minorHAnsi" w:hAnsiTheme="minorHAnsi" w:cs="Calibri"/>
          <w:b/>
          <w:color w:val="0070C0"/>
          <w:sz w:val="20"/>
          <w:highlight w:val="lightGray"/>
        </w:rPr>
        <w:t>9 osob</w:t>
      </w:r>
      <w:r w:rsidRPr="00F262E6">
        <w:rPr>
          <w:rFonts w:asciiTheme="minorHAnsi" w:hAnsiTheme="minorHAnsi" w:cs="Calibri"/>
          <w:color w:val="0070C0"/>
          <w:sz w:val="20"/>
        </w:rPr>
        <w:t xml:space="preserve"> </w:t>
      </w:r>
    </w:p>
    <w:p w14:paraId="7FD3AB36" w14:textId="0371F62A" w:rsidR="008E77A8" w:rsidRPr="00F262E6" w:rsidRDefault="008E77A8" w:rsidP="008E77A8">
      <w:pPr>
        <w:tabs>
          <w:tab w:val="left" w:pos="1276"/>
          <w:tab w:val="left" w:pos="3402"/>
          <w:tab w:val="right" w:pos="9072"/>
        </w:tabs>
        <w:spacing w:after="60"/>
        <w:jc w:val="both"/>
        <w:rPr>
          <w:rFonts w:asciiTheme="minorHAnsi" w:hAnsiTheme="minorHAnsi" w:cs="Calibri"/>
          <w:color w:val="0070C0"/>
          <w:sz w:val="20"/>
        </w:rPr>
      </w:pPr>
      <w:r w:rsidRPr="00F262E6">
        <w:rPr>
          <w:rFonts w:asciiTheme="minorHAnsi" w:hAnsiTheme="minorHAnsi" w:cs="Calibri"/>
          <w:color w:val="0070C0"/>
          <w:sz w:val="20"/>
          <w:highlight w:val="lightGray"/>
        </w:rPr>
        <w:t>1.NP</w:t>
      </w:r>
      <w:r w:rsidRPr="00F262E6">
        <w:rPr>
          <w:rFonts w:asciiTheme="minorHAnsi" w:hAnsiTheme="minorHAnsi" w:cs="Calibri"/>
          <w:color w:val="0070C0"/>
          <w:sz w:val="20"/>
          <w:highlight w:val="lightGray"/>
        </w:rPr>
        <w:tab/>
        <w:t>Provozní zázemí</w:t>
      </w:r>
      <w:r w:rsidRPr="00F262E6">
        <w:rPr>
          <w:rFonts w:asciiTheme="minorHAnsi" w:hAnsiTheme="minorHAnsi" w:cs="Calibri"/>
          <w:color w:val="0070C0"/>
          <w:sz w:val="20"/>
          <w:highlight w:val="lightGray"/>
        </w:rPr>
        <w:tab/>
        <w:t xml:space="preserve">kapacita dle PD = </w:t>
      </w:r>
      <w:r w:rsidRPr="00F262E6">
        <w:rPr>
          <w:rFonts w:asciiTheme="minorHAnsi" w:hAnsiTheme="minorHAnsi" w:cs="Calibri"/>
          <w:b/>
          <w:color w:val="0070C0"/>
          <w:sz w:val="20"/>
          <w:highlight w:val="lightGray"/>
        </w:rPr>
        <w:t>nestanoveno</w:t>
      </w:r>
      <w:r w:rsidRPr="00F262E6">
        <w:rPr>
          <w:rFonts w:asciiTheme="minorHAnsi" w:hAnsiTheme="minorHAnsi" w:cs="Calibri"/>
          <w:color w:val="0070C0"/>
          <w:sz w:val="20"/>
          <w:highlight w:val="lightGray"/>
        </w:rPr>
        <w:t xml:space="preserve"> </w:t>
      </w:r>
      <w:r w:rsidRPr="00F262E6">
        <w:rPr>
          <w:rFonts w:asciiTheme="minorHAnsi" w:hAnsiTheme="minorHAnsi" w:cs="Calibri"/>
          <w:color w:val="0070C0"/>
          <w:sz w:val="20"/>
          <w:highlight w:val="lightGray"/>
        </w:rPr>
        <w:tab/>
        <w:t xml:space="preserve">obsazení                       osobami = </w:t>
      </w:r>
      <w:r w:rsidRPr="00F262E6">
        <w:rPr>
          <w:rFonts w:asciiTheme="minorHAnsi" w:hAnsiTheme="minorHAnsi" w:cs="Calibri"/>
          <w:b/>
          <w:color w:val="0070C0"/>
          <w:sz w:val="20"/>
          <w:highlight w:val="lightGray"/>
        </w:rPr>
        <w:t>2 osoby</w:t>
      </w:r>
      <w:r w:rsidRPr="00F262E6">
        <w:rPr>
          <w:rFonts w:asciiTheme="minorHAnsi" w:hAnsiTheme="minorHAnsi" w:cs="Calibri"/>
          <w:color w:val="0070C0"/>
          <w:sz w:val="20"/>
        </w:rPr>
        <w:t xml:space="preserve"> V rámci provozního zázemí je uvažováno s osobami, jejichž výskyt v objektu je náhodný, a to v souvislosti s údržbou či servisem instalovaných technických či technologických zařízení.</w:t>
      </w:r>
    </w:p>
    <w:p w14:paraId="765C2116" w14:textId="77777777" w:rsidR="008E77A8" w:rsidRPr="00F262E6" w:rsidRDefault="008E77A8" w:rsidP="008E77A8">
      <w:pPr>
        <w:tabs>
          <w:tab w:val="left" w:pos="1276"/>
          <w:tab w:val="left" w:pos="3402"/>
          <w:tab w:val="right" w:pos="9072"/>
        </w:tabs>
        <w:spacing w:after="60"/>
        <w:jc w:val="both"/>
        <w:rPr>
          <w:rFonts w:asciiTheme="minorHAnsi" w:hAnsiTheme="minorHAnsi" w:cs="Calibri"/>
          <w:b/>
          <w:color w:val="0070C0"/>
          <w:sz w:val="20"/>
        </w:rPr>
      </w:pPr>
      <w:r w:rsidRPr="00F262E6">
        <w:rPr>
          <w:rFonts w:asciiTheme="minorHAnsi" w:hAnsiTheme="minorHAnsi" w:cs="Calibri"/>
          <w:color w:val="0070C0"/>
          <w:sz w:val="20"/>
          <w:highlight w:val="lightGray"/>
        </w:rPr>
        <w:t>2.NP</w:t>
      </w:r>
      <w:r w:rsidRPr="00F262E6">
        <w:rPr>
          <w:rFonts w:asciiTheme="minorHAnsi" w:hAnsiTheme="minorHAnsi" w:cs="Calibri"/>
          <w:color w:val="0070C0"/>
          <w:sz w:val="20"/>
          <w:highlight w:val="lightGray"/>
        </w:rPr>
        <w:tab/>
        <w:t xml:space="preserve">Bytová část </w:t>
      </w:r>
      <w:r w:rsidRPr="00F262E6">
        <w:rPr>
          <w:rFonts w:asciiTheme="minorHAnsi" w:hAnsiTheme="minorHAnsi" w:cs="Calibri"/>
          <w:color w:val="0070C0"/>
          <w:sz w:val="20"/>
          <w:highlight w:val="lightGray"/>
        </w:rPr>
        <w:tab/>
        <w:t xml:space="preserve">kapacita dle PD = </w:t>
      </w:r>
      <w:r w:rsidRPr="00F262E6">
        <w:rPr>
          <w:rFonts w:asciiTheme="minorHAnsi" w:hAnsiTheme="minorHAnsi" w:cs="Calibri"/>
          <w:b/>
          <w:color w:val="0070C0"/>
          <w:sz w:val="20"/>
          <w:highlight w:val="lightGray"/>
        </w:rPr>
        <w:t>13 osob</w:t>
      </w:r>
      <w:r w:rsidRPr="00F262E6">
        <w:rPr>
          <w:rFonts w:asciiTheme="minorHAnsi" w:hAnsiTheme="minorHAnsi" w:cs="Calibri"/>
          <w:color w:val="0070C0"/>
          <w:sz w:val="20"/>
          <w:highlight w:val="lightGray"/>
        </w:rPr>
        <w:t xml:space="preserve"> </w:t>
      </w:r>
      <w:r w:rsidRPr="00F262E6">
        <w:rPr>
          <w:rFonts w:asciiTheme="minorHAnsi" w:hAnsiTheme="minorHAnsi" w:cs="Calibri"/>
          <w:color w:val="0070C0"/>
          <w:sz w:val="20"/>
          <w:highlight w:val="lightGray"/>
        </w:rPr>
        <w:tab/>
        <w:t xml:space="preserve">obsazení osobami = </w:t>
      </w:r>
      <w:r w:rsidRPr="00F262E6">
        <w:rPr>
          <w:rFonts w:asciiTheme="minorHAnsi" w:hAnsiTheme="minorHAnsi" w:cs="Calibri"/>
          <w:b/>
          <w:color w:val="0070C0"/>
          <w:sz w:val="20"/>
          <w:highlight w:val="lightGray"/>
        </w:rPr>
        <w:t>22 osob</w:t>
      </w:r>
    </w:p>
    <w:p w14:paraId="476E4D8A" w14:textId="77777777" w:rsidR="008E77A8" w:rsidRPr="00F262E6" w:rsidRDefault="008E77A8" w:rsidP="008E77A8">
      <w:pPr>
        <w:tabs>
          <w:tab w:val="left" w:pos="1276"/>
          <w:tab w:val="left" w:pos="3402"/>
          <w:tab w:val="right" w:pos="9072"/>
        </w:tabs>
        <w:spacing w:after="60"/>
        <w:jc w:val="both"/>
        <w:rPr>
          <w:rFonts w:asciiTheme="minorHAnsi" w:hAnsiTheme="minorHAnsi" w:cs="Calibri"/>
          <w:b/>
          <w:color w:val="0070C0"/>
          <w:sz w:val="20"/>
        </w:rPr>
      </w:pPr>
      <w:r w:rsidRPr="00F262E6">
        <w:rPr>
          <w:rFonts w:asciiTheme="minorHAnsi" w:hAnsiTheme="minorHAnsi" w:cs="Calibri"/>
          <w:color w:val="0070C0"/>
          <w:sz w:val="20"/>
          <w:highlight w:val="lightGray"/>
        </w:rPr>
        <w:t>3.NP</w:t>
      </w:r>
      <w:r w:rsidRPr="00F262E6">
        <w:rPr>
          <w:rFonts w:asciiTheme="minorHAnsi" w:hAnsiTheme="minorHAnsi" w:cs="Calibri"/>
          <w:color w:val="0070C0"/>
          <w:sz w:val="20"/>
          <w:highlight w:val="lightGray"/>
        </w:rPr>
        <w:tab/>
        <w:t>Bytová část</w:t>
      </w:r>
      <w:r w:rsidRPr="00F262E6">
        <w:rPr>
          <w:rFonts w:asciiTheme="minorHAnsi" w:hAnsiTheme="minorHAnsi" w:cs="Calibri"/>
          <w:color w:val="0070C0"/>
          <w:sz w:val="20"/>
          <w:highlight w:val="lightGray"/>
        </w:rPr>
        <w:tab/>
        <w:t xml:space="preserve">kapacita dle PD = </w:t>
      </w:r>
      <w:r w:rsidRPr="00F262E6">
        <w:rPr>
          <w:rFonts w:asciiTheme="minorHAnsi" w:hAnsiTheme="minorHAnsi" w:cs="Calibri"/>
          <w:b/>
          <w:color w:val="0070C0"/>
          <w:sz w:val="20"/>
          <w:highlight w:val="lightGray"/>
        </w:rPr>
        <w:t>14 osob</w:t>
      </w:r>
      <w:r w:rsidRPr="00F262E6">
        <w:rPr>
          <w:rFonts w:asciiTheme="minorHAnsi" w:hAnsiTheme="minorHAnsi" w:cs="Calibri"/>
          <w:color w:val="0070C0"/>
          <w:sz w:val="20"/>
          <w:highlight w:val="lightGray"/>
        </w:rPr>
        <w:t xml:space="preserve"> </w:t>
      </w:r>
      <w:r w:rsidRPr="00F262E6">
        <w:rPr>
          <w:rFonts w:asciiTheme="minorHAnsi" w:hAnsiTheme="minorHAnsi" w:cs="Calibri"/>
          <w:color w:val="0070C0"/>
          <w:sz w:val="20"/>
          <w:highlight w:val="lightGray"/>
        </w:rPr>
        <w:tab/>
        <w:t xml:space="preserve">obsazení osobami = </w:t>
      </w:r>
      <w:r w:rsidRPr="00F262E6">
        <w:rPr>
          <w:rFonts w:asciiTheme="minorHAnsi" w:hAnsiTheme="minorHAnsi" w:cs="Calibri"/>
          <w:b/>
          <w:color w:val="0070C0"/>
          <w:sz w:val="20"/>
          <w:highlight w:val="lightGray"/>
        </w:rPr>
        <w:t>23 osob</w:t>
      </w:r>
    </w:p>
    <w:p w14:paraId="6DA18D68" w14:textId="54BE2252" w:rsidR="008E77A8" w:rsidRPr="00F262E6" w:rsidRDefault="008E77A8" w:rsidP="008E77A8">
      <w:pPr>
        <w:tabs>
          <w:tab w:val="left" w:pos="1276"/>
          <w:tab w:val="left" w:pos="3402"/>
          <w:tab w:val="right" w:pos="9072"/>
        </w:tabs>
        <w:spacing w:after="60"/>
        <w:jc w:val="both"/>
        <w:rPr>
          <w:rFonts w:asciiTheme="minorHAnsi" w:hAnsiTheme="minorHAnsi" w:cs="Calibri"/>
          <w:b/>
          <w:color w:val="0070C0"/>
          <w:sz w:val="20"/>
        </w:rPr>
      </w:pPr>
      <w:r w:rsidRPr="00F262E6">
        <w:rPr>
          <w:rFonts w:asciiTheme="minorHAnsi" w:hAnsiTheme="minorHAnsi" w:cs="Calibri"/>
          <w:color w:val="0070C0"/>
          <w:sz w:val="20"/>
          <w:highlight w:val="lightGray"/>
        </w:rPr>
        <w:t>4.NP</w:t>
      </w:r>
      <w:r w:rsidRPr="00F262E6">
        <w:rPr>
          <w:rFonts w:asciiTheme="minorHAnsi" w:hAnsiTheme="minorHAnsi" w:cs="Calibri"/>
          <w:color w:val="0070C0"/>
          <w:sz w:val="20"/>
          <w:highlight w:val="lightGray"/>
        </w:rPr>
        <w:tab/>
        <w:t>Bytová část</w:t>
      </w:r>
      <w:r w:rsidRPr="00F262E6">
        <w:rPr>
          <w:rFonts w:asciiTheme="minorHAnsi" w:hAnsiTheme="minorHAnsi" w:cs="Calibri"/>
          <w:color w:val="0070C0"/>
          <w:sz w:val="20"/>
          <w:highlight w:val="lightGray"/>
        </w:rPr>
        <w:tab/>
        <w:t xml:space="preserve">kapacita dle PD = </w:t>
      </w:r>
      <w:r w:rsidRPr="00F262E6">
        <w:rPr>
          <w:rFonts w:asciiTheme="minorHAnsi" w:hAnsiTheme="minorHAnsi" w:cs="Calibri"/>
          <w:b/>
          <w:color w:val="0070C0"/>
          <w:sz w:val="20"/>
          <w:highlight w:val="lightGray"/>
        </w:rPr>
        <w:t>14 osob</w:t>
      </w:r>
      <w:r w:rsidRPr="00F262E6">
        <w:rPr>
          <w:rFonts w:asciiTheme="minorHAnsi" w:hAnsiTheme="minorHAnsi" w:cs="Calibri"/>
          <w:color w:val="0070C0"/>
          <w:sz w:val="20"/>
          <w:highlight w:val="lightGray"/>
        </w:rPr>
        <w:t xml:space="preserve"> </w:t>
      </w:r>
      <w:r w:rsidRPr="00F262E6">
        <w:rPr>
          <w:rFonts w:asciiTheme="minorHAnsi" w:hAnsiTheme="minorHAnsi" w:cs="Calibri"/>
          <w:color w:val="0070C0"/>
          <w:sz w:val="20"/>
          <w:highlight w:val="lightGray"/>
        </w:rPr>
        <w:tab/>
        <w:t xml:space="preserve">obsazení osobami = </w:t>
      </w:r>
      <w:r w:rsidRPr="00F262E6">
        <w:rPr>
          <w:rFonts w:asciiTheme="minorHAnsi" w:hAnsiTheme="minorHAnsi" w:cs="Calibri"/>
          <w:b/>
          <w:color w:val="0070C0"/>
          <w:sz w:val="20"/>
          <w:highlight w:val="lightGray"/>
        </w:rPr>
        <w:t>2</w:t>
      </w:r>
      <w:r w:rsidR="00083E4F" w:rsidRPr="00F262E6">
        <w:rPr>
          <w:rFonts w:asciiTheme="minorHAnsi" w:hAnsiTheme="minorHAnsi" w:cs="Calibri"/>
          <w:b/>
          <w:color w:val="0070C0"/>
          <w:sz w:val="20"/>
          <w:highlight w:val="lightGray"/>
        </w:rPr>
        <w:t>3</w:t>
      </w:r>
      <w:r w:rsidRPr="00F262E6">
        <w:rPr>
          <w:rFonts w:asciiTheme="minorHAnsi" w:hAnsiTheme="minorHAnsi" w:cs="Calibri"/>
          <w:b/>
          <w:color w:val="0070C0"/>
          <w:sz w:val="20"/>
          <w:highlight w:val="lightGray"/>
        </w:rPr>
        <w:t xml:space="preserve"> osob</w:t>
      </w:r>
    </w:p>
    <w:p w14:paraId="69BACCA9" w14:textId="3857C8B7" w:rsidR="008E77A8" w:rsidRPr="00F262E6" w:rsidRDefault="000252A5" w:rsidP="008E77A8">
      <w:pPr>
        <w:tabs>
          <w:tab w:val="left" w:pos="1276"/>
          <w:tab w:val="left" w:pos="3402"/>
          <w:tab w:val="right" w:pos="9072"/>
        </w:tabs>
        <w:spacing w:after="120"/>
        <w:jc w:val="both"/>
        <w:rPr>
          <w:rFonts w:ascii="Calibri" w:hAnsi="Calibri" w:cs="Calibri"/>
          <w:color w:val="0070C0"/>
          <w:sz w:val="20"/>
        </w:rPr>
      </w:pPr>
      <w:r w:rsidRPr="00F262E6">
        <w:rPr>
          <w:rFonts w:asciiTheme="minorHAnsi" w:hAnsiTheme="minorHAnsi" w:cs="Calibri"/>
          <w:color w:val="0070C0"/>
          <w:sz w:val="20"/>
          <w:highlight w:val="lightGray"/>
        </w:rPr>
        <w:t>5</w:t>
      </w:r>
      <w:r w:rsidR="008E77A8" w:rsidRPr="00F262E6">
        <w:rPr>
          <w:rFonts w:asciiTheme="minorHAnsi" w:hAnsiTheme="minorHAnsi" w:cs="Calibri"/>
          <w:color w:val="0070C0"/>
          <w:sz w:val="20"/>
          <w:highlight w:val="lightGray"/>
        </w:rPr>
        <w:t>.NP</w:t>
      </w:r>
      <w:r w:rsidR="008E77A8" w:rsidRPr="00F262E6">
        <w:rPr>
          <w:rFonts w:asciiTheme="minorHAnsi" w:hAnsiTheme="minorHAnsi" w:cs="Calibri"/>
          <w:color w:val="0070C0"/>
          <w:sz w:val="20"/>
          <w:highlight w:val="lightGray"/>
        </w:rPr>
        <w:tab/>
        <w:t>Bytová část</w:t>
      </w:r>
      <w:r w:rsidR="008E77A8" w:rsidRPr="00F262E6">
        <w:rPr>
          <w:rFonts w:asciiTheme="minorHAnsi" w:hAnsiTheme="minorHAnsi" w:cs="Calibri"/>
          <w:color w:val="0070C0"/>
          <w:sz w:val="20"/>
          <w:highlight w:val="lightGray"/>
        </w:rPr>
        <w:tab/>
        <w:t xml:space="preserve">kapacita dle PD = </w:t>
      </w:r>
      <w:r w:rsidR="005261B4" w:rsidRPr="00F262E6">
        <w:rPr>
          <w:rFonts w:asciiTheme="minorHAnsi" w:hAnsiTheme="minorHAnsi" w:cs="Calibri"/>
          <w:b/>
          <w:color w:val="0070C0"/>
          <w:sz w:val="20"/>
          <w:highlight w:val="lightGray"/>
        </w:rPr>
        <w:t>10</w:t>
      </w:r>
      <w:r w:rsidR="008E77A8" w:rsidRPr="00F262E6">
        <w:rPr>
          <w:rFonts w:asciiTheme="minorHAnsi" w:hAnsiTheme="minorHAnsi" w:cs="Calibri"/>
          <w:b/>
          <w:color w:val="0070C0"/>
          <w:sz w:val="20"/>
          <w:highlight w:val="lightGray"/>
        </w:rPr>
        <w:t xml:space="preserve"> osob</w:t>
      </w:r>
      <w:r w:rsidR="008E77A8" w:rsidRPr="00F262E6">
        <w:rPr>
          <w:rFonts w:asciiTheme="minorHAnsi" w:hAnsiTheme="minorHAnsi" w:cs="Calibri"/>
          <w:color w:val="0070C0"/>
          <w:sz w:val="20"/>
          <w:highlight w:val="lightGray"/>
        </w:rPr>
        <w:t xml:space="preserve"> </w:t>
      </w:r>
      <w:r w:rsidR="008E77A8" w:rsidRPr="00F262E6">
        <w:rPr>
          <w:rFonts w:asciiTheme="minorHAnsi" w:hAnsiTheme="minorHAnsi" w:cs="Calibri"/>
          <w:color w:val="0070C0"/>
          <w:sz w:val="20"/>
          <w:highlight w:val="lightGray"/>
        </w:rPr>
        <w:tab/>
        <w:t xml:space="preserve">obsazení osobami = </w:t>
      </w:r>
      <w:r w:rsidR="008E77A8" w:rsidRPr="00F262E6">
        <w:rPr>
          <w:rFonts w:asciiTheme="minorHAnsi" w:hAnsiTheme="minorHAnsi" w:cs="Calibri"/>
          <w:b/>
          <w:color w:val="0070C0"/>
          <w:sz w:val="20"/>
          <w:highlight w:val="lightGray"/>
        </w:rPr>
        <w:t>1</w:t>
      </w:r>
      <w:r w:rsidR="00083E4F" w:rsidRPr="00F262E6">
        <w:rPr>
          <w:rFonts w:asciiTheme="minorHAnsi" w:hAnsiTheme="minorHAnsi" w:cs="Calibri"/>
          <w:b/>
          <w:color w:val="0070C0"/>
          <w:sz w:val="20"/>
          <w:highlight w:val="lightGray"/>
        </w:rPr>
        <w:t>7</w:t>
      </w:r>
      <w:r w:rsidR="008E77A8" w:rsidRPr="00F262E6">
        <w:rPr>
          <w:rFonts w:asciiTheme="minorHAnsi" w:hAnsiTheme="minorHAnsi" w:cs="Calibri"/>
          <w:b/>
          <w:color w:val="0070C0"/>
          <w:sz w:val="20"/>
          <w:highlight w:val="lightGray"/>
        </w:rPr>
        <w:t xml:space="preserve"> osob</w:t>
      </w:r>
    </w:p>
    <w:p w14:paraId="462F6E9C" w14:textId="04C1676B" w:rsidR="009220F3" w:rsidRPr="00F262E6" w:rsidRDefault="008E77A8" w:rsidP="009220F3">
      <w:pPr>
        <w:tabs>
          <w:tab w:val="left" w:pos="1276"/>
          <w:tab w:val="left" w:pos="3402"/>
          <w:tab w:val="right" w:pos="9072"/>
        </w:tabs>
        <w:spacing w:after="120"/>
        <w:jc w:val="both"/>
        <w:rPr>
          <w:rFonts w:ascii="Calibri" w:hAnsi="Calibri" w:cs="Calibri"/>
          <w:color w:val="0070C0"/>
          <w:sz w:val="20"/>
        </w:rPr>
      </w:pPr>
      <w:r w:rsidRPr="00F262E6">
        <w:rPr>
          <w:rFonts w:ascii="Calibri" w:hAnsi="Calibri" w:cs="Calibri"/>
          <w:color w:val="0070C0"/>
          <w:sz w:val="20"/>
        </w:rPr>
        <w:t>Celková projektovaná kapacita obytných buněk (bytů) v</w:t>
      </w:r>
      <w:r w:rsidR="000252A5" w:rsidRPr="00F262E6">
        <w:rPr>
          <w:rFonts w:ascii="Calibri" w:hAnsi="Calibri" w:cs="Calibri"/>
          <w:color w:val="0070C0"/>
          <w:sz w:val="20"/>
        </w:rPr>
        <w:t xml:space="preserve"> jednotlivých částech A </w:t>
      </w:r>
      <w:proofErr w:type="spellStart"/>
      <w:r w:rsidR="000252A5" w:rsidRPr="00F262E6">
        <w:rPr>
          <w:rFonts w:ascii="Calibri" w:hAnsi="Calibri" w:cs="Calibri"/>
          <w:color w:val="0070C0"/>
          <w:sz w:val="20"/>
        </w:rPr>
        <w:t>a</w:t>
      </w:r>
      <w:proofErr w:type="spellEnd"/>
      <w:r w:rsidRPr="00F262E6">
        <w:rPr>
          <w:rFonts w:ascii="Calibri" w:hAnsi="Calibri" w:cs="Calibri"/>
          <w:color w:val="0070C0"/>
          <w:sz w:val="20"/>
        </w:rPr>
        <w:t xml:space="preserve"> B posuzovaného objektu BD ve 2. - 5.NP je </w:t>
      </w:r>
      <w:r w:rsidRPr="00F262E6">
        <w:rPr>
          <w:rFonts w:ascii="Calibri" w:hAnsi="Calibri" w:cs="Calibri"/>
          <w:b/>
          <w:color w:val="0070C0"/>
          <w:sz w:val="20"/>
        </w:rPr>
        <w:t>8</w:t>
      </w:r>
      <w:r w:rsidR="009B19F3" w:rsidRPr="00F262E6">
        <w:rPr>
          <w:rFonts w:ascii="Calibri" w:hAnsi="Calibri" w:cs="Calibri"/>
          <w:b/>
          <w:color w:val="0070C0"/>
          <w:sz w:val="20"/>
        </w:rPr>
        <w:t>5</w:t>
      </w:r>
      <w:r w:rsidRPr="00F262E6">
        <w:rPr>
          <w:rFonts w:ascii="Calibri" w:hAnsi="Calibri" w:cs="Calibri"/>
          <w:b/>
          <w:color w:val="0070C0"/>
          <w:sz w:val="20"/>
        </w:rPr>
        <w:t xml:space="preserve"> osob</w:t>
      </w:r>
      <w:r w:rsidRPr="00F262E6">
        <w:rPr>
          <w:rFonts w:ascii="Calibri" w:hAnsi="Calibri" w:cs="Calibri"/>
          <w:color w:val="0070C0"/>
          <w:sz w:val="20"/>
        </w:rPr>
        <w:t xml:space="preserve">. Celkové obsazení </w:t>
      </w:r>
      <w:r w:rsidR="000252A5" w:rsidRPr="00F262E6">
        <w:rPr>
          <w:rFonts w:ascii="Calibri" w:hAnsi="Calibri" w:cs="Calibri"/>
          <w:color w:val="0070C0"/>
          <w:sz w:val="20"/>
        </w:rPr>
        <w:t xml:space="preserve">dané </w:t>
      </w:r>
      <w:r w:rsidRPr="00F262E6">
        <w:rPr>
          <w:rFonts w:ascii="Calibri" w:hAnsi="Calibri" w:cs="Calibri"/>
          <w:color w:val="0070C0"/>
          <w:sz w:val="20"/>
        </w:rPr>
        <w:t>část</w:t>
      </w:r>
      <w:r w:rsidR="009B19F3" w:rsidRPr="00F262E6">
        <w:rPr>
          <w:rFonts w:ascii="Calibri" w:hAnsi="Calibri" w:cs="Calibri"/>
          <w:color w:val="0070C0"/>
          <w:sz w:val="20"/>
        </w:rPr>
        <w:t>i</w:t>
      </w:r>
      <w:r w:rsidRPr="00F262E6">
        <w:rPr>
          <w:rFonts w:ascii="Calibri" w:hAnsi="Calibri" w:cs="Calibri"/>
          <w:color w:val="0070C0"/>
          <w:sz w:val="20"/>
        </w:rPr>
        <w:t xml:space="preserve"> objektu osobami je dle výše uvedeného souhrnu </w:t>
      </w:r>
      <w:r w:rsidRPr="00F262E6">
        <w:rPr>
          <w:rFonts w:ascii="Calibri" w:hAnsi="Calibri" w:cs="Calibri"/>
          <w:b/>
          <w:color w:val="0070C0"/>
          <w:sz w:val="20"/>
        </w:rPr>
        <w:t>9</w:t>
      </w:r>
      <w:r w:rsidR="009B19F3" w:rsidRPr="00F262E6">
        <w:rPr>
          <w:rFonts w:ascii="Calibri" w:hAnsi="Calibri" w:cs="Calibri"/>
          <w:b/>
          <w:color w:val="0070C0"/>
          <w:sz w:val="20"/>
        </w:rPr>
        <w:t>6</w:t>
      </w:r>
      <w:r w:rsidRPr="00F262E6">
        <w:rPr>
          <w:rFonts w:ascii="Calibri" w:hAnsi="Calibri" w:cs="Calibri"/>
          <w:b/>
          <w:color w:val="0070C0"/>
          <w:sz w:val="20"/>
        </w:rPr>
        <w:t xml:space="preserve"> osob</w:t>
      </w:r>
      <w:r w:rsidRPr="00F262E6">
        <w:rPr>
          <w:rFonts w:ascii="Calibri" w:hAnsi="Calibri" w:cs="Calibri"/>
          <w:color w:val="0070C0"/>
          <w:sz w:val="20"/>
        </w:rPr>
        <w:t>.</w:t>
      </w:r>
      <w:r w:rsidR="00F262E6" w:rsidRPr="00F262E6">
        <w:rPr>
          <w:rFonts w:ascii="Calibri" w:hAnsi="Calibri" w:cs="Calibri"/>
          <w:color w:val="0070C0"/>
          <w:sz w:val="20"/>
        </w:rPr>
        <w:t>)</w:t>
      </w:r>
      <w:r w:rsidRPr="00F262E6">
        <w:rPr>
          <w:rFonts w:ascii="Calibri" w:hAnsi="Calibri" w:cs="Calibri"/>
          <w:color w:val="0070C0"/>
          <w:sz w:val="20"/>
        </w:rPr>
        <w:t xml:space="preserve"> </w:t>
      </w:r>
      <w:r w:rsidR="009220F3" w:rsidRPr="00F262E6">
        <w:rPr>
          <w:rFonts w:ascii="Calibri" w:hAnsi="Calibri" w:cs="Calibri"/>
          <w:color w:val="0070C0"/>
          <w:sz w:val="20"/>
        </w:rPr>
        <w:t xml:space="preserve"> </w:t>
      </w:r>
    </w:p>
    <w:p w14:paraId="24B323A0" w14:textId="77777777" w:rsidR="00C60545" w:rsidRPr="001525F1" w:rsidRDefault="00C60545" w:rsidP="00560617">
      <w:pPr>
        <w:pStyle w:val="Odstavecseseznamem"/>
        <w:numPr>
          <w:ilvl w:val="0"/>
          <w:numId w:val="11"/>
        </w:numPr>
        <w:spacing w:after="0" w:line="240" w:lineRule="auto"/>
        <w:ind w:left="431" w:hanging="352"/>
        <w:contextualSpacing w:val="0"/>
        <w:jc w:val="both"/>
        <w:rPr>
          <w:rFonts w:cs="Calibri"/>
          <w:b/>
          <w:bCs/>
          <w:sz w:val="20"/>
        </w:rPr>
      </w:pPr>
      <w:r w:rsidRPr="001525F1">
        <w:rPr>
          <w:rFonts w:cs="Calibri"/>
          <w:b/>
          <w:bCs/>
          <w:sz w:val="20"/>
        </w:rPr>
        <w:t>Použití a p</w:t>
      </w:r>
      <w:r w:rsidR="008543D2" w:rsidRPr="001525F1">
        <w:rPr>
          <w:rFonts w:cs="Calibri"/>
          <w:b/>
          <w:bCs/>
          <w:sz w:val="20"/>
        </w:rPr>
        <w:t>očet únikových cest</w:t>
      </w:r>
    </w:p>
    <w:p w14:paraId="7446A348" w14:textId="42A33451" w:rsidR="00DE425D" w:rsidRPr="00F262E6" w:rsidRDefault="00F262E6" w:rsidP="00820CD5">
      <w:pPr>
        <w:spacing w:after="120"/>
        <w:jc w:val="both"/>
        <w:rPr>
          <w:rFonts w:asciiTheme="minorHAnsi" w:hAnsiTheme="minorHAnsi" w:cstheme="minorHAnsi"/>
          <w:b/>
          <w:bCs/>
          <w:color w:val="0070C0"/>
          <w:sz w:val="20"/>
        </w:rPr>
      </w:pPr>
      <w:r w:rsidRPr="00F262E6">
        <w:rPr>
          <w:rFonts w:asciiTheme="minorHAnsi" w:hAnsiTheme="minorHAnsi" w:cstheme="minorHAnsi"/>
          <w:bCs/>
          <w:color w:val="0070C0"/>
          <w:sz w:val="20"/>
        </w:rPr>
        <w:t xml:space="preserve">(nutno </w:t>
      </w:r>
      <w:proofErr w:type="gramStart"/>
      <w:r w:rsidRPr="00F262E6">
        <w:rPr>
          <w:rFonts w:asciiTheme="minorHAnsi" w:hAnsiTheme="minorHAnsi" w:cstheme="minorHAnsi"/>
          <w:bCs/>
          <w:color w:val="0070C0"/>
          <w:sz w:val="20"/>
        </w:rPr>
        <w:t>zhodnotit</w:t>
      </w:r>
      <w:proofErr w:type="gramEnd"/>
      <w:r w:rsidRPr="00F262E6">
        <w:rPr>
          <w:rFonts w:asciiTheme="minorHAnsi" w:hAnsiTheme="minorHAnsi" w:cstheme="minorHAnsi"/>
          <w:bCs/>
          <w:color w:val="0070C0"/>
          <w:sz w:val="20"/>
        </w:rPr>
        <w:t xml:space="preserve"> zda je v posuzovaném objektu dostatek únikových cest pro evakuaci osob – požadavky uvedené v normě ČSN 73 0802 se mohou dle typu objektu či jeho využití lišit, např. u obytných budov, shromažďovacích prostorů, apod.) </w:t>
      </w:r>
      <w:r w:rsidR="00C858B8" w:rsidRPr="00F262E6">
        <w:rPr>
          <w:rFonts w:asciiTheme="minorHAnsi" w:hAnsiTheme="minorHAnsi" w:cstheme="minorHAnsi"/>
          <w:bCs/>
          <w:color w:val="0070C0"/>
          <w:sz w:val="20"/>
        </w:rPr>
        <w:t xml:space="preserve">    </w:t>
      </w:r>
      <w:r w:rsidR="00C60545" w:rsidRPr="00F262E6">
        <w:rPr>
          <w:rFonts w:asciiTheme="minorHAnsi" w:hAnsiTheme="minorHAnsi" w:cstheme="minorHAnsi"/>
          <w:bCs/>
          <w:color w:val="0070C0"/>
          <w:sz w:val="20"/>
        </w:rPr>
        <w:t xml:space="preserve"> </w:t>
      </w:r>
    </w:p>
    <w:p w14:paraId="54F2EB2E" w14:textId="77777777" w:rsidR="00C974A3" w:rsidRPr="00AD45F1" w:rsidRDefault="00C974A3" w:rsidP="00011248">
      <w:pPr>
        <w:pStyle w:val="Odstavecseseznamem"/>
        <w:numPr>
          <w:ilvl w:val="0"/>
          <w:numId w:val="11"/>
        </w:numPr>
        <w:spacing w:after="60" w:line="240" w:lineRule="auto"/>
        <w:ind w:left="431" w:hanging="352"/>
        <w:jc w:val="both"/>
        <w:rPr>
          <w:rFonts w:cs="Calibri"/>
          <w:b/>
          <w:bCs/>
          <w:sz w:val="20"/>
        </w:rPr>
      </w:pPr>
      <w:r w:rsidRPr="00AD45F1">
        <w:rPr>
          <w:rFonts w:cs="Calibri"/>
          <w:b/>
          <w:bCs/>
          <w:sz w:val="20"/>
        </w:rPr>
        <w:t>Odvětrání únikových cest</w:t>
      </w:r>
    </w:p>
    <w:p w14:paraId="3A1B6344" w14:textId="0B821321" w:rsidR="00C357CC" w:rsidRPr="003F0A72" w:rsidRDefault="003F0A72" w:rsidP="006C7764">
      <w:pPr>
        <w:tabs>
          <w:tab w:val="left" w:pos="1276"/>
          <w:tab w:val="left" w:pos="3402"/>
          <w:tab w:val="left" w:leader="dot" w:pos="7371"/>
          <w:tab w:val="right" w:leader="dot" w:pos="9072"/>
        </w:tabs>
        <w:spacing w:after="120"/>
        <w:jc w:val="both"/>
        <w:rPr>
          <w:rFonts w:asciiTheme="minorHAnsi" w:hAnsiTheme="minorHAnsi" w:cs="Calibri"/>
          <w:color w:val="0070C0"/>
          <w:sz w:val="20"/>
        </w:rPr>
      </w:pPr>
      <w:r w:rsidRPr="003F0A72">
        <w:rPr>
          <w:rFonts w:asciiTheme="minorHAnsi" w:hAnsiTheme="minorHAnsi" w:cs="Calibri"/>
          <w:color w:val="0070C0"/>
          <w:sz w:val="20"/>
        </w:rPr>
        <w:lastRenderedPageBreak/>
        <w:t>(</w:t>
      </w:r>
      <w:r>
        <w:rPr>
          <w:rFonts w:asciiTheme="minorHAnsi" w:hAnsiTheme="minorHAnsi" w:cs="Calibri"/>
          <w:color w:val="0070C0"/>
          <w:sz w:val="20"/>
        </w:rPr>
        <w:t xml:space="preserve">popis </w:t>
      </w:r>
      <w:r w:rsidRPr="003F0A72">
        <w:rPr>
          <w:rFonts w:asciiTheme="minorHAnsi" w:hAnsiTheme="minorHAnsi" w:cs="Calibri"/>
          <w:color w:val="0070C0"/>
          <w:sz w:val="20"/>
        </w:rPr>
        <w:t xml:space="preserve">jak v případě </w:t>
      </w:r>
      <w:proofErr w:type="gramStart"/>
      <w:r w:rsidRPr="003F0A72">
        <w:rPr>
          <w:rFonts w:asciiTheme="minorHAnsi" w:hAnsiTheme="minorHAnsi" w:cs="Calibri"/>
          <w:color w:val="0070C0"/>
          <w:sz w:val="20"/>
        </w:rPr>
        <w:t>CHÚC</w:t>
      </w:r>
      <w:proofErr w:type="gramEnd"/>
      <w:r w:rsidRPr="003F0A72">
        <w:rPr>
          <w:rFonts w:asciiTheme="minorHAnsi" w:hAnsiTheme="minorHAnsi" w:cs="Calibri"/>
          <w:color w:val="0070C0"/>
          <w:sz w:val="20"/>
        </w:rPr>
        <w:t xml:space="preserve"> tak i NÚC dle dispozičního řešení, typu objektu a normových požadavků – pokud bude zvoleno nucené větrání je požadován jen popis systému s požadavky dle norem, nikoliv výpočet; v případě přirozeného odvětrání jen zajistit soulad požadavku na aerodynamickou plochu dle normy s projektovou dokumentací) </w:t>
      </w:r>
      <w:r w:rsidR="00C357CC" w:rsidRPr="003F0A72">
        <w:rPr>
          <w:rFonts w:asciiTheme="minorHAnsi" w:hAnsiTheme="minorHAnsi" w:cs="Calibri"/>
          <w:color w:val="0070C0"/>
          <w:sz w:val="20"/>
        </w:rPr>
        <w:t xml:space="preserve"> </w:t>
      </w:r>
    </w:p>
    <w:p w14:paraId="14CA60C4" w14:textId="5AE8D188" w:rsidR="007B6677" w:rsidRPr="00761988" w:rsidRDefault="000A3591" w:rsidP="000A3591">
      <w:pPr>
        <w:pStyle w:val="Odstavecseseznamem"/>
        <w:numPr>
          <w:ilvl w:val="0"/>
          <w:numId w:val="11"/>
        </w:numPr>
        <w:spacing w:after="0" w:line="240" w:lineRule="auto"/>
        <w:ind w:left="431" w:hanging="352"/>
        <w:jc w:val="both"/>
        <w:rPr>
          <w:rFonts w:cs="Calibri"/>
          <w:b/>
          <w:bCs/>
          <w:sz w:val="20"/>
        </w:rPr>
      </w:pPr>
      <w:r w:rsidRPr="000A3591">
        <w:rPr>
          <w:rFonts w:cs="Calibri"/>
          <w:b/>
          <w:bCs/>
          <w:sz w:val="20"/>
        </w:rPr>
        <w:t xml:space="preserve">Posouzení </w:t>
      </w:r>
      <w:r>
        <w:rPr>
          <w:rFonts w:cs="Calibri"/>
          <w:b/>
          <w:bCs/>
          <w:sz w:val="20"/>
        </w:rPr>
        <w:t>podmínek</w:t>
      </w:r>
      <w:r w:rsidRPr="000A3591">
        <w:rPr>
          <w:rFonts w:cs="Calibri"/>
          <w:b/>
          <w:bCs/>
          <w:sz w:val="20"/>
        </w:rPr>
        <w:t xml:space="preserve"> evakuace </w:t>
      </w:r>
      <w:r w:rsidRPr="00761988">
        <w:rPr>
          <w:rFonts w:cs="Calibri"/>
          <w:b/>
          <w:bCs/>
          <w:sz w:val="20"/>
        </w:rPr>
        <w:t>z PÚ:</w:t>
      </w:r>
    </w:p>
    <w:p w14:paraId="0016E2FF" w14:textId="0FA2DCFD" w:rsidR="000A3591" w:rsidRPr="00182931" w:rsidRDefault="003F0A72" w:rsidP="000A3591">
      <w:pPr>
        <w:spacing w:after="60"/>
        <w:jc w:val="both"/>
        <w:rPr>
          <w:rFonts w:asciiTheme="minorHAnsi" w:hAnsiTheme="minorHAnsi" w:cs="Calibri"/>
          <w:color w:val="0070C0"/>
          <w:sz w:val="20"/>
        </w:rPr>
      </w:pPr>
      <w:r w:rsidRPr="00182931">
        <w:rPr>
          <w:rFonts w:asciiTheme="minorHAnsi" w:hAnsiTheme="minorHAnsi" w:cs="Calibri"/>
          <w:color w:val="0070C0"/>
          <w:sz w:val="20"/>
        </w:rPr>
        <w:t xml:space="preserve">(v případě </w:t>
      </w:r>
      <w:r w:rsidR="00182931" w:rsidRPr="00182931">
        <w:rPr>
          <w:rFonts w:asciiTheme="minorHAnsi" w:hAnsiTheme="minorHAnsi" w:cs="Calibri"/>
          <w:color w:val="0070C0"/>
          <w:sz w:val="20"/>
        </w:rPr>
        <w:t>požárních úseků vyžadujících posouzení p</w:t>
      </w:r>
      <w:r w:rsidR="000A3591" w:rsidRPr="00182931">
        <w:rPr>
          <w:rFonts w:asciiTheme="minorHAnsi" w:hAnsiTheme="minorHAnsi" w:cs="Calibri"/>
          <w:color w:val="0070C0"/>
          <w:sz w:val="20"/>
        </w:rPr>
        <w:t>ředpokládan</w:t>
      </w:r>
      <w:r w:rsidR="00182931" w:rsidRPr="00182931">
        <w:rPr>
          <w:rFonts w:asciiTheme="minorHAnsi" w:hAnsiTheme="minorHAnsi" w:cs="Calibri"/>
          <w:color w:val="0070C0"/>
          <w:sz w:val="20"/>
        </w:rPr>
        <w:t>é</w:t>
      </w:r>
      <w:r w:rsidR="000A3591" w:rsidRPr="00182931">
        <w:rPr>
          <w:rFonts w:asciiTheme="minorHAnsi" w:hAnsiTheme="minorHAnsi" w:cs="Calibri"/>
          <w:color w:val="0070C0"/>
          <w:sz w:val="20"/>
        </w:rPr>
        <w:t xml:space="preserve"> dob</w:t>
      </w:r>
      <w:r w:rsidR="00182931" w:rsidRPr="00182931">
        <w:rPr>
          <w:rFonts w:asciiTheme="minorHAnsi" w:hAnsiTheme="minorHAnsi" w:cs="Calibri"/>
          <w:color w:val="0070C0"/>
          <w:sz w:val="20"/>
        </w:rPr>
        <w:t>y</w:t>
      </w:r>
      <w:r w:rsidR="000A3591" w:rsidRPr="00182931">
        <w:rPr>
          <w:rFonts w:asciiTheme="minorHAnsi" w:hAnsiTheme="minorHAnsi" w:cs="Calibri"/>
          <w:color w:val="0070C0"/>
          <w:sz w:val="20"/>
        </w:rPr>
        <w:t xml:space="preserve"> evakuace osob </w:t>
      </w:r>
      <w:r w:rsidR="000A3591" w:rsidRPr="00182931">
        <w:rPr>
          <w:rFonts w:asciiTheme="minorHAnsi" w:hAnsiTheme="minorHAnsi" w:cs="Calibri"/>
          <w:i/>
          <w:color w:val="0070C0"/>
          <w:sz w:val="20"/>
        </w:rPr>
        <w:t>t</w:t>
      </w:r>
      <w:r w:rsidR="000A3591" w:rsidRPr="00182931">
        <w:rPr>
          <w:rFonts w:asciiTheme="minorHAnsi" w:hAnsiTheme="minorHAnsi" w:cs="Calibri"/>
          <w:i/>
          <w:color w:val="0070C0"/>
          <w:sz w:val="20"/>
          <w:vertAlign w:val="subscript"/>
        </w:rPr>
        <w:t>u</w:t>
      </w:r>
      <w:r w:rsidR="000A3591" w:rsidRPr="00182931">
        <w:rPr>
          <w:rFonts w:asciiTheme="minorHAnsi" w:hAnsiTheme="minorHAnsi" w:cs="Calibri"/>
          <w:color w:val="0070C0"/>
          <w:sz w:val="20"/>
        </w:rPr>
        <w:t xml:space="preserve"> </w:t>
      </w:r>
      <w:r w:rsidR="00182931" w:rsidRPr="00182931">
        <w:rPr>
          <w:rFonts w:asciiTheme="minorHAnsi" w:hAnsiTheme="minorHAnsi" w:cs="Calibri"/>
          <w:color w:val="0070C0"/>
          <w:sz w:val="20"/>
        </w:rPr>
        <w:t xml:space="preserve">s </w:t>
      </w:r>
      <w:r w:rsidR="000A3591" w:rsidRPr="00182931">
        <w:rPr>
          <w:rFonts w:asciiTheme="minorHAnsi" w:hAnsiTheme="minorHAnsi" w:cs="Calibri"/>
          <w:color w:val="0070C0"/>
          <w:sz w:val="20"/>
        </w:rPr>
        <w:t xml:space="preserve">dobu </w:t>
      </w:r>
      <w:r w:rsidR="00761988" w:rsidRPr="00182931">
        <w:rPr>
          <w:rFonts w:asciiTheme="minorHAnsi" w:hAnsiTheme="minorHAnsi" w:cs="Calibri"/>
          <w:color w:val="0070C0"/>
          <w:sz w:val="20"/>
        </w:rPr>
        <w:t xml:space="preserve">stanovenou pro ohrožení osob zplodinami hoření a kouře </w:t>
      </w:r>
      <w:proofErr w:type="spellStart"/>
      <w:r w:rsidR="000A3591" w:rsidRPr="00182931">
        <w:rPr>
          <w:rFonts w:asciiTheme="minorHAnsi" w:hAnsiTheme="minorHAnsi" w:cs="Calibri"/>
          <w:i/>
          <w:color w:val="0070C0"/>
          <w:sz w:val="20"/>
        </w:rPr>
        <w:t>t</w:t>
      </w:r>
      <w:r w:rsidR="00761988" w:rsidRPr="00182931">
        <w:rPr>
          <w:rFonts w:asciiTheme="minorHAnsi" w:hAnsiTheme="minorHAnsi" w:cs="Calibri"/>
          <w:i/>
          <w:color w:val="0070C0"/>
          <w:sz w:val="20"/>
          <w:vertAlign w:val="subscript"/>
        </w:rPr>
        <w:t>e</w:t>
      </w:r>
      <w:proofErr w:type="spellEnd"/>
      <w:r w:rsidR="00182931" w:rsidRPr="00182931">
        <w:rPr>
          <w:rFonts w:asciiTheme="minorHAnsi" w:hAnsiTheme="minorHAnsi" w:cs="Calibri"/>
          <w:color w:val="0070C0"/>
          <w:sz w:val="20"/>
        </w:rPr>
        <w:t xml:space="preserve"> – opět nutno uvést vyhovující / nevyhovující stav; v případě nevyhovujícího stavu je nutno navrhnout řešení a přepočet posouzení</w:t>
      </w:r>
      <w:r w:rsidR="00182931">
        <w:rPr>
          <w:rFonts w:asciiTheme="minorHAnsi" w:hAnsiTheme="minorHAnsi" w:cs="Calibri"/>
          <w:color w:val="0070C0"/>
          <w:sz w:val="20"/>
        </w:rPr>
        <w:t xml:space="preserve"> s výsledkem vyhovující</w:t>
      </w:r>
      <w:r w:rsidR="00182931" w:rsidRPr="00182931">
        <w:rPr>
          <w:rFonts w:asciiTheme="minorHAnsi" w:hAnsiTheme="minorHAnsi" w:cs="Calibri"/>
          <w:color w:val="0070C0"/>
          <w:sz w:val="20"/>
        </w:rPr>
        <w:t xml:space="preserve">) </w:t>
      </w:r>
    </w:p>
    <w:p w14:paraId="65DCFF6A" w14:textId="77777777" w:rsidR="00C60545" w:rsidRPr="00DE69A6" w:rsidRDefault="00C60545" w:rsidP="00011248">
      <w:pPr>
        <w:pStyle w:val="Odstavecseseznamem"/>
        <w:numPr>
          <w:ilvl w:val="0"/>
          <w:numId w:val="11"/>
        </w:numPr>
        <w:spacing w:after="60" w:line="240" w:lineRule="auto"/>
        <w:ind w:left="431" w:hanging="352"/>
        <w:jc w:val="both"/>
        <w:rPr>
          <w:rFonts w:cs="Calibri"/>
          <w:b/>
          <w:bCs/>
          <w:sz w:val="20"/>
        </w:rPr>
      </w:pPr>
      <w:r w:rsidRPr="00DE69A6">
        <w:rPr>
          <w:rFonts w:cs="Calibri"/>
          <w:b/>
          <w:bCs/>
          <w:sz w:val="20"/>
        </w:rPr>
        <w:t>Mezní délky únikových cest</w:t>
      </w:r>
    </w:p>
    <w:p w14:paraId="6A3F7CDE" w14:textId="7DD0DB76" w:rsidR="008F0823" w:rsidRPr="00C23D41" w:rsidRDefault="00182931" w:rsidP="00011248">
      <w:pPr>
        <w:pStyle w:val="Odstavecseseznamem"/>
        <w:tabs>
          <w:tab w:val="left" w:pos="1701"/>
          <w:tab w:val="right" w:pos="9072"/>
        </w:tabs>
        <w:spacing w:after="60" w:line="240" w:lineRule="auto"/>
        <w:ind w:left="0"/>
        <w:contextualSpacing w:val="0"/>
        <w:jc w:val="both"/>
        <w:rPr>
          <w:rFonts w:cs="Calibri"/>
          <w:bCs/>
          <w:color w:val="0070C0"/>
          <w:sz w:val="20"/>
        </w:rPr>
      </w:pPr>
      <w:r w:rsidRPr="00C23D41">
        <w:rPr>
          <w:rFonts w:cs="Calibri"/>
          <w:bCs/>
          <w:color w:val="0070C0"/>
          <w:sz w:val="20"/>
        </w:rPr>
        <w:t>(</w:t>
      </w:r>
      <w:r w:rsidR="00C23D41" w:rsidRPr="00C23D41">
        <w:rPr>
          <w:rFonts w:cs="Calibri"/>
          <w:bCs/>
          <w:color w:val="0070C0"/>
          <w:sz w:val="20"/>
        </w:rPr>
        <w:t>opět uvést základní charakteristiku objektu a možnosti jednotlivých požárních úseků, které jsou řešeny jako ucelené skupiny místností USM nebo požární úseky bez požárního rizika BPR -</w:t>
      </w:r>
      <w:r w:rsidR="003616EE" w:rsidRPr="00C23D41">
        <w:rPr>
          <w:rFonts w:cs="Calibri"/>
          <w:bCs/>
          <w:color w:val="0070C0"/>
          <w:sz w:val="20"/>
        </w:rPr>
        <w:t xml:space="preserve"> </w:t>
      </w:r>
      <w:r w:rsidRPr="00C23D41">
        <w:rPr>
          <w:rFonts w:cs="Calibri"/>
          <w:b/>
          <w:color w:val="0070C0"/>
          <w:sz w:val="20"/>
        </w:rPr>
        <w:t>např.</w:t>
      </w:r>
      <w:r w:rsidRPr="00C23D41">
        <w:rPr>
          <w:rFonts w:cs="Calibri"/>
          <w:bCs/>
          <w:color w:val="0070C0"/>
          <w:sz w:val="20"/>
        </w:rPr>
        <w:t>:</w:t>
      </w:r>
    </w:p>
    <w:p w14:paraId="20A6380D" w14:textId="5AC128BE" w:rsidR="00555DC4" w:rsidRPr="00C23D41" w:rsidRDefault="007F7AAF" w:rsidP="00011248">
      <w:pPr>
        <w:pStyle w:val="Odstavecseseznamem"/>
        <w:tabs>
          <w:tab w:val="left" w:pos="1701"/>
          <w:tab w:val="right" w:pos="9072"/>
        </w:tabs>
        <w:spacing w:after="120" w:line="240" w:lineRule="auto"/>
        <w:ind w:left="0"/>
        <w:contextualSpacing w:val="0"/>
        <w:jc w:val="both"/>
        <w:rPr>
          <w:rFonts w:cs="Calibri"/>
          <w:bCs/>
          <w:color w:val="0070C0"/>
          <w:sz w:val="20"/>
        </w:rPr>
      </w:pPr>
      <w:r w:rsidRPr="00C23D41">
        <w:rPr>
          <w:rFonts w:cs="Calibri"/>
          <w:bCs/>
          <w:color w:val="0070C0"/>
          <w:sz w:val="20"/>
        </w:rPr>
        <w:t xml:space="preserve">Z hlediska dispozice posuzovaného objektu, </w:t>
      </w:r>
      <w:r w:rsidR="00B32928" w:rsidRPr="00C23D41">
        <w:rPr>
          <w:rFonts w:cs="Calibri"/>
          <w:bCs/>
          <w:color w:val="0070C0"/>
          <w:sz w:val="20"/>
        </w:rPr>
        <w:t xml:space="preserve">v </w:t>
      </w:r>
      <w:proofErr w:type="gramStart"/>
      <w:r w:rsidR="00B32928" w:rsidRPr="00C23D41">
        <w:rPr>
          <w:rFonts w:cs="Calibri"/>
          <w:bCs/>
          <w:color w:val="0070C0"/>
          <w:sz w:val="20"/>
        </w:rPr>
        <w:t>rámci</w:t>
      </w:r>
      <w:proofErr w:type="gramEnd"/>
      <w:r w:rsidR="005307BC" w:rsidRPr="00C23D41">
        <w:rPr>
          <w:rFonts w:cs="Calibri"/>
          <w:bCs/>
          <w:color w:val="0070C0"/>
          <w:sz w:val="20"/>
        </w:rPr>
        <w:t xml:space="preserve"> kterého se</w:t>
      </w:r>
      <w:r w:rsidR="00B32928" w:rsidRPr="00C23D41">
        <w:rPr>
          <w:rFonts w:cs="Calibri"/>
          <w:bCs/>
          <w:color w:val="0070C0"/>
          <w:sz w:val="20"/>
        </w:rPr>
        <w:t xml:space="preserve"> </w:t>
      </w:r>
      <w:r w:rsidR="005307BC" w:rsidRPr="00C23D41">
        <w:rPr>
          <w:rFonts w:cs="Calibri"/>
          <w:bCs/>
          <w:color w:val="0070C0"/>
          <w:sz w:val="20"/>
        </w:rPr>
        <w:t xml:space="preserve">jedná o </w:t>
      </w:r>
      <w:r w:rsidR="00E00632" w:rsidRPr="00C23D41">
        <w:rPr>
          <w:rFonts w:cs="Calibri"/>
          <w:bCs/>
          <w:color w:val="0070C0"/>
          <w:sz w:val="20"/>
        </w:rPr>
        <w:t>prostory provozu budovy skupiny OB2</w:t>
      </w:r>
      <w:r w:rsidR="00B32928" w:rsidRPr="00C23D41">
        <w:rPr>
          <w:rFonts w:cs="Calibri"/>
          <w:bCs/>
          <w:color w:val="0070C0"/>
          <w:sz w:val="20"/>
        </w:rPr>
        <w:t>,</w:t>
      </w:r>
      <w:r w:rsidR="005307BC" w:rsidRPr="00C23D41">
        <w:rPr>
          <w:rFonts w:cs="Calibri"/>
          <w:bCs/>
          <w:color w:val="0070C0"/>
          <w:sz w:val="20"/>
        </w:rPr>
        <w:t xml:space="preserve"> </w:t>
      </w:r>
      <w:r w:rsidR="0059540C" w:rsidRPr="00C23D41">
        <w:rPr>
          <w:rFonts w:cs="Calibri"/>
          <w:bCs/>
          <w:color w:val="0070C0"/>
          <w:sz w:val="20"/>
        </w:rPr>
        <w:t xml:space="preserve">je </w:t>
      </w:r>
      <w:r w:rsidRPr="00C23D41">
        <w:rPr>
          <w:rFonts w:cs="Calibri"/>
          <w:bCs/>
          <w:color w:val="0070C0"/>
          <w:sz w:val="20"/>
        </w:rPr>
        <w:t>užito čl.</w:t>
      </w:r>
      <w:r w:rsidR="00E00632" w:rsidRPr="00C23D41">
        <w:rPr>
          <w:rFonts w:cs="Calibri"/>
          <w:bCs/>
          <w:color w:val="0070C0"/>
          <w:sz w:val="20"/>
        </w:rPr>
        <w:t xml:space="preserve">5.3.6 normy ČSN </w:t>
      </w:r>
      <w:r w:rsidR="00550DAC" w:rsidRPr="00C23D41">
        <w:rPr>
          <w:rFonts w:asciiTheme="minorHAnsi" w:hAnsiTheme="minorHAnsi" w:cstheme="minorHAnsi"/>
          <w:color w:val="0070C0"/>
          <w:sz w:val="20"/>
          <w:lang w:val="en-US"/>
        </w:rPr>
        <w:t>[</w:t>
      </w:r>
      <w:r w:rsidR="00182931" w:rsidRPr="00C23D41">
        <w:rPr>
          <w:rFonts w:asciiTheme="minorHAnsi" w:hAnsiTheme="minorHAnsi" w:cstheme="minorHAnsi"/>
          <w:color w:val="0070C0"/>
          <w:sz w:val="20"/>
          <w:lang w:val="en-US"/>
        </w:rPr>
        <w:t>73 0833</w:t>
      </w:r>
      <w:r w:rsidR="00550DAC" w:rsidRPr="00C23D41">
        <w:rPr>
          <w:rFonts w:asciiTheme="minorHAnsi" w:hAnsiTheme="minorHAnsi" w:cstheme="minorHAnsi"/>
          <w:color w:val="0070C0"/>
          <w:sz w:val="20"/>
          <w:lang w:val="en-US"/>
        </w:rPr>
        <w:t>]</w:t>
      </w:r>
      <w:r w:rsidR="00E00632" w:rsidRPr="00C23D41">
        <w:rPr>
          <w:rFonts w:cs="Calibri"/>
          <w:bCs/>
          <w:color w:val="0070C0"/>
          <w:sz w:val="20"/>
        </w:rPr>
        <w:t xml:space="preserve"> a čl.</w:t>
      </w:r>
      <w:r w:rsidR="00BD75AD" w:rsidRPr="00C23D41">
        <w:rPr>
          <w:rFonts w:cs="Calibri"/>
          <w:bCs/>
          <w:color w:val="0070C0"/>
          <w:sz w:val="20"/>
        </w:rPr>
        <w:t xml:space="preserve">9.10.2 normy ČSN </w:t>
      </w:r>
      <w:r w:rsidR="008C6C6A" w:rsidRPr="00C23D41">
        <w:rPr>
          <w:rFonts w:asciiTheme="minorHAnsi" w:hAnsiTheme="minorHAnsi" w:cstheme="minorHAnsi"/>
          <w:color w:val="0070C0"/>
          <w:sz w:val="20"/>
          <w:lang w:val="en-US"/>
        </w:rPr>
        <w:t>[</w:t>
      </w:r>
      <w:r w:rsidR="00182931" w:rsidRPr="00C23D41">
        <w:rPr>
          <w:rFonts w:asciiTheme="minorHAnsi" w:hAnsiTheme="minorHAnsi" w:cstheme="minorHAnsi"/>
          <w:color w:val="0070C0"/>
          <w:sz w:val="20"/>
          <w:lang w:val="en-US"/>
        </w:rPr>
        <w:t>73 0802</w:t>
      </w:r>
      <w:r w:rsidR="008C6C6A" w:rsidRPr="00C23D41">
        <w:rPr>
          <w:rFonts w:asciiTheme="minorHAnsi" w:hAnsiTheme="minorHAnsi" w:cstheme="minorHAnsi"/>
          <w:color w:val="0070C0"/>
          <w:sz w:val="20"/>
          <w:lang w:val="en-US"/>
        </w:rPr>
        <w:t>]</w:t>
      </w:r>
      <w:r w:rsidR="00BD75AD" w:rsidRPr="00C23D41">
        <w:rPr>
          <w:rFonts w:cs="Calibri"/>
          <w:bCs/>
          <w:color w:val="0070C0"/>
          <w:sz w:val="20"/>
        </w:rPr>
        <w:t>, kdy se délka NÚC měří od osy východu z</w:t>
      </w:r>
      <w:r w:rsidR="00E00632" w:rsidRPr="00C23D41">
        <w:rPr>
          <w:rFonts w:cs="Calibri"/>
          <w:bCs/>
          <w:color w:val="0070C0"/>
          <w:sz w:val="20"/>
        </w:rPr>
        <w:t xml:space="preserve"> obytné buňky nebo </w:t>
      </w:r>
      <w:r w:rsidR="00BD75AD" w:rsidRPr="00C23D41">
        <w:rPr>
          <w:rFonts w:cs="Calibri"/>
          <w:bCs/>
          <w:color w:val="0070C0"/>
          <w:sz w:val="20"/>
        </w:rPr>
        <w:t xml:space="preserve">ucelené skupiny místností </w:t>
      </w:r>
      <w:r w:rsidR="006E58FB" w:rsidRPr="00C23D41">
        <w:rPr>
          <w:rFonts w:cs="Calibri"/>
          <w:bCs/>
          <w:color w:val="0070C0"/>
          <w:sz w:val="20"/>
        </w:rPr>
        <w:t xml:space="preserve">(USM) </w:t>
      </w:r>
      <w:r w:rsidR="00BD75AD" w:rsidRPr="00C23D41">
        <w:rPr>
          <w:rFonts w:cs="Calibri"/>
          <w:bCs/>
          <w:color w:val="0070C0"/>
          <w:sz w:val="20"/>
        </w:rPr>
        <w:t>– ne</w:t>
      </w:r>
      <w:r w:rsidR="00B32928" w:rsidRPr="00C23D41">
        <w:rPr>
          <w:rFonts w:cs="Calibri"/>
          <w:bCs/>
          <w:color w:val="0070C0"/>
          <w:sz w:val="20"/>
        </w:rPr>
        <w:t>j</w:t>
      </w:r>
      <w:r w:rsidR="00BD75AD" w:rsidRPr="00C23D41">
        <w:rPr>
          <w:rFonts w:cs="Calibri"/>
          <w:bCs/>
          <w:color w:val="0070C0"/>
          <w:sz w:val="20"/>
        </w:rPr>
        <w:t>výše pro 40 osob, podlahová plocha nejvýše 100m</w:t>
      </w:r>
      <w:r w:rsidR="00BD75AD" w:rsidRPr="00C23D41">
        <w:rPr>
          <w:rFonts w:cs="Calibri"/>
          <w:bCs/>
          <w:color w:val="0070C0"/>
          <w:sz w:val="20"/>
          <w:vertAlign w:val="superscript"/>
        </w:rPr>
        <w:t>2</w:t>
      </w:r>
      <w:r w:rsidR="00BD75AD" w:rsidRPr="00C23D41">
        <w:rPr>
          <w:rFonts w:cs="Calibri"/>
          <w:bCs/>
          <w:color w:val="0070C0"/>
          <w:sz w:val="20"/>
        </w:rPr>
        <w:t>, největší v</w:t>
      </w:r>
      <w:r w:rsidR="00E00632" w:rsidRPr="00C23D41">
        <w:rPr>
          <w:rFonts w:cs="Calibri"/>
          <w:bCs/>
          <w:color w:val="0070C0"/>
          <w:sz w:val="20"/>
        </w:rPr>
        <w:t>nitřní vzdálenost 15m k východu.</w:t>
      </w:r>
      <w:r w:rsidR="00BD75AD" w:rsidRPr="00C23D41">
        <w:rPr>
          <w:rFonts w:cs="Calibri"/>
          <w:bCs/>
          <w:color w:val="0070C0"/>
          <w:sz w:val="20"/>
        </w:rPr>
        <w:t xml:space="preserve"> </w:t>
      </w:r>
    </w:p>
    <w:p w14:paraId="68D3A075" w14:textId="0F8C65B5" w:rsidR="00036785" w:rsidRPr="00182931" w:rsidRDefault="00036785" w:rsidP="00036785">
      <w:pPr>
        <w:pStyle w:val="Odstavecseseznamem"/>
        <w:tabs>
          <w:tab w:val="left" w:pos="1276"/>
          <w:tab w:val="left" w:pos="4820"/>
          <w:tab w:val="left" w:pos="6096"/>
          <w:tab w:val="left" w:pos="6379"/>
          <w:tab w:val="right" w:leader="dot" w:pos="7938"/>
          <w:tab w:val="right" w:pos="9072"/>
        </w:tabs>
        <w:spacing w:after="60" w:line="240" w:lineRule="auto"/>
        <w:ind w:left="0"/>
        <w:contextualSpacing w:val="0"/>
        <w:jc w:val="both"/>
        <w:rPr>
          <w:rFonts w:cs="Calibri"/>
          <w:b/>
          <w:color w:val="0070C0"/>
          <w:sz w:val="20"/>
          <w:highlight w:val="lightGray"/>
        </w:rPr>
      </w:pPr>
      <w:r w:rsidRPr="00182931">
        <w:rPr>
          <w:rFonts w:cs="Calibri"/>
          <w:b/>
          <w:bCs/>
          <w:iCs/>
          <w:color w:val="0070C0"/>
          <w:sz w:val="20"/>
          <w:highlight w:val="lightGray"/>
        </w:rPr>
        <w:t xml:space="preserve">PÚ </w:t>
      </w:r>
      <w:r w:rsidR="00496720" w:rsidRPr="00182931">
        <w:rPr>
          <w:rFonts w:cs="Calibri"/>
          <w:b/>
          <w:bCs/>
          <w:iCs/>
          <w:color w:val="0070C0"/>
          <w:sz w:val="20"/>
          <w:highlight w:val="lightGray"/>
        </w:rPr>
        <w:t>N</w:t>
      </w:r>
      <w:r w:rsidRPr="00182931">
        <w:rPr>
          <w:rFonts w:cs="Calibri"/>
          <w:b/>
          <w:bCs/>
          <w:iCs/>
          <w:color w:val="0070C0"/>
          <w:sz w:val="20"/>
          <w:highlight w:val="lightGray"/>
        </w:rPr>
        <w:t>1.0</w:t>
      </w:r>
      <w:r w:rsidR="00EA65F5" w:rsidRPr="00182931">
        <w:rPr>
          <w:rFonts w:cs="Calibri"/>
          <w:b/>
          <w:bCs/>
          <w:iCs/>
          <w:color w:val="0070C0"/>
          <w:sz w:val="20"/>
          <w:highlight w:val="lightGray"/>
        </w:rPr>
        <w:t>3</w:t>
      </w:r>
      <w:r w:rsidRPr="00182931">
        <w:rPr>
          <w:rFonts w:cs="Calibri"/>
          <w:b/>
          <w:bCs/>
          <w:iCs/>
          <w:color w:val="0070C0"/>
          <w:sz w:val="20"/>
          <w:highlight w:val="lightGray"/>
        </w:rPr>
        <w:t>:</w:t>
      </w:r>
      <w:r w:rsidRPr="00182931">
        <w:rPr>
          <w:rFonts w:cs="Calibri"/>
          <w:b/>
          <w:bCs/>
          <w:iCs/>
          <w:color w:val="0070C0"/>
          <w:sz w:val="20"/>
          <w:highlight w:val="lightGray"/>
        </w:rPr>
        <w:tab/>
      </w:r>
      <w:r w:rsidRPr="00182931">
        <w:rPr>
          <w:rFonts w:cs="Calibri"/>
          <w:b/>
          <w:bCs/>
          <w:color w:val="0070C0"/>
          <w:sz w:val="20"/>
          <w:highlight w:val="lightGray"/>
        </w:rPr>
        <w:t>a = 1,0</w:t>
      </w:r>
      <w:r w:rsidR="00E82550" w:rsidRPr="00182931">
        <w:rPr>
          <w:rFonts w:cs="Calibri"/>
          <w:b/>
          <w:bCs/>
          <w:color w:val="0070C0"/>
          <w:sz w:val="20"/>
          <w:highlight w:val="lightGray"/>
        </w:rPr>
        <w:t>9</w:t>
      </w:r>
      <w:r w:rsidRPr="00182931">
        <w:rPr>
          <w:rFonts w:cs="Calibri"/>
          <w:bCs/>
          <w:color w:val="0070C0"/>
          <w:sz w:val="20"/>
          <w:highlight w:val="lightGray"/>
        </w:rPr>
        <w:t>,</w:t>
      </w:r>
      <w:r w:rsidRPr="00182931">
        <w:rPr>
          <w:rFonts w:cs="Calibri"/>
          <w:b/>
          <w:color w:val="0070C0"/>
          <w:sz w:val="20"/>
          <w:highlight w:val="lightGray"/>
        </w:rPr>
        <w:t xml:space="preserve"> </w:t>
      </w:r>
      <w:r w:rsidRPr="00182931">
        <w:rPr>
          <w:rFonts w:cs="Calibri"/>
          <w:color w:val="0070C0"/>
          <w:sz w:val="18"/>
          <w:szCs w:val="18"/>
          <w:highlight w:val="lightGray"/>
        </w:rPr>
        <w:t>Technická místnost</w:t>
      </w:r>
      <w:r w:rsidR="00F73CD5" w:rsidRPr="00182931">
        <w:rPr>
          <w:rFonts w:cs="Calibri"/>
          <w:color w:val="0070C0"/>
          <w:sz w:val="18"/>
          <w:szCs w:val="18"/>
          <w:highlight w:val="lightGray"/>
        </w:rPr>
        <w:t>, USM</w:t>
      </w:r>
      <w:r w:rsidRPr="00182931">
        <w:rPr>
          <w:rFonts w:cs="Calibri"/>
          <w:color w:val="0070C0"/>
          <w:sz w:val="20"/>
          <w:highlight w:val="lightGray"/>
        </w:rPr>
        <w:tab/>
      </w:r>
      <w:proofErr w:type="spellStart"/>
      <w:r w:rsidRPr="00182931">
        <w:rPr>
          <w:rFonts w:asciiTheme="minorHAnsi" w:hAnsiTheme="minorHAnsi" w:cs="Calibri"/>
          <w:color w:val="0070C0"/>
          <w:sz w:val="20"/>
          <w:highlight w:val="lightGray"/>
        </w:rPr>
        <w:t>l</w:t>
      </w:r>
      <w:r w:rsidRPr="00182931">
        <w:rPr>
          <w:rFonts w:asciiTheme="minorHAnsi" w:hAnsiTheme="minorHAnsi" w:cs="Calibri"/>
          <w:color w:val="0070C0"/>
          <w:sz w:val="20"/>
          <w:highlight w:val="lightGray"/>
          <w:vertAlign w:val="subscript"/>
        </w:rPr>
        <w:t>max</w:t>
      </w:r>
      <w:proofErr w:type="spellEnd"/>
      <w:r w:rsidRPr="00182931">
        <w:rPr>
          <w:rFonts w:asciiTheme="minorHAnsi" w:hAnsiTheme="minorHAnsi" w:cs="Calibri"/>
          <w:color w:val="0070C0"/>
          <w:sz w:val="20"/>
          <w:highlight w:val="lightGray"/>
        </w:rPr>
        <w:t xml:space="preserve"> = </w:t>
      </w:r>
      <w:r w:rsidR="00F73CD5" w:rsidRPr="00182931">
        <w:rPr>
          <w:rFonts w:asciiTheme="minorHAnsi" w:hAnsiTheme="minorHAnsi" w:cs="Calibri"/>
          <w:color w:val="0070C0"/>
          <w:sz w:val="20"/>
          <w:highlight w:val="lightGray"/>
        </w:rPr>
        <w:t>2</w:t>
      </w:r>
      <w:r w:rsidR="00B63D03" w:rsidRPr="00182931">
        <w:rPr>
          <w:rFonts w:asciiTheme="minorHAnsi" w:hAnsiTheme="minorHAnsi" w:cs="Calibri"/>
          <w:color w:val="0070C0"/>
          <w:sz w:val="20"/>
          <w:highlight w:val="lightGray"/>
        </w:rPr>
        <w:t>0,5</w:t>
      </w:r>
      <w:r w:rsidR="00F73CD5" w:rsidRPr="00182931">
        <w:rPr>
          <w:rFonts w:asciiTheme="minorHAnsi" w:hAnsiTheme="minorHAnsi" w:cs="Calibri"/>
          <w:color w:val="0070C0"/>
          <w:sz w:val="20"/>
          <w:highlight w:val="lightGray"/>
        </w:rPr>
        <w:t>0</w:t>
      </w:r>
      <w:r w:rsidRPr="00182931">
        <w:rPr>
          <w:rFonts w:asciiTheme="minorHAnsi" w:hAnsiTheme="minorHAnsi" w:cs="Calibri"/>
          <w:color w:val="0070C0"/>
          <w:sz w:val="20"/>
          <w:highlight w:val="lightGray"/>
        </w:rPr>
        <w:t>m</w:t>
      </w:r>
      <w:r w:rsidRPr="00182931">
        <w:rPr>
          <w:rFonts w:asciiTheme="minorHAnsi" w:hAnsiTheme="minorHAnsi" w:cs="Calibri"/>
          <w:color w:val="0070C0"/>
          <w:sz w:val="20"/>
          <w:highlight w:val="lightGray"/>
        </w:rPr>
        <w:tab/>
        <w:t xml:space="preserve">= </w:t>
      </w:r>
      <w:r w:rsidRPr="00182931">
        <w:rPr>
          <w:rFonts w:asciiTheme="minorHAnsi" w:hAnsiTheme="minorHAnsi" w:cs="Calibri"/>
          <w:color w:val="0070C0"/>
          <w:sz w:val="20"/>
          <w:highlight w:val="lightGray"/>
        </w:rPr>
        <w:tab/>
      </w:r>
      <w:proofErr w:type="spellStart"/>
      <w:r w:rsidRPr="00182931">
        <w:rPr>
          <w:rFonts w:asciiTheme="minorHAnsi" w:hAnsiTheme="minorHAnsi" w:cs="Calibri"/>
          <w:color w:val="0070C0"/>
          <w:sz w:val="20"/>
          <w:highlight w:val="lightGray"/>
        </w:rPr>
        <w:t>l</w:t>
      </w:r>
      <w:r w:rsidRPr="00182931">
        <w:rPr>
          <w:rFonts w:asciiTheme="minorHAnsi" w:hAnsiTheme="minorHAnsi" w:cs="Calibri"/>
          <w:color w:val="0070C0"/>
          <w:sz w:val="20"/>
          <w:highlight w:val="lightGray"/>
          <w:vertAlign w:val="subscript"/>
        </w:rPr>
        <w:t>skut</w:t>
      </w:r>
      <w:proofErr w:type="spellEnd"/>
      <w:r w:rsidRPr="00182931">
        <w:rPr>
          <w:rFonts w:asciiTheme="minorHAnsi" w:hAnsiTheme="minorHAnsi" w:cs="Calibri"/>
          <w:color w:val="0070C0"/>
          <w:sz w:val="20"/>
          <w:highlight w:val="lightGray"/>
        </w:rPr>
        <w:t xml:space="preserve"> =</w:t>
      </w:r>
      <w:r w:rsidR="007A4FE1" w:rsidRPr="00182931">
        <w:rPr>
          <w:rFonts w:asciiTheme="minorHAnsi" w:hAnsiTheme="minorHAnsi" w:cs="Calibri"/>
          <w:color w:val="0070C0"/>
          <w:sz w:val="20"/>
          <w:highlight w:val="lightGray"/>
        </w:rPr>
        <w:t xml:space="preserve"> </w:t>
      </w:r>
      <w:r w:rsidR="00EA65F5" w:rsidRPr="00182931">
        <w:rPr>
          <w:rFonts w:asciiTheme="minorHAnsi" w:hAnsiTheme="minorHAnsi" w:cs="Calibri"/>
          <w:color w:val="0070C0"/>
          <w:sz w:val="20"/>
          <w:highlight w:val="lightGray"/>
        </w:rPr>
        <w:t>8,30</w:t>
      </w:r>
      <w:r w:rsidRPr="00182931">
        <w:rPr>
          <w:rFonts w:asciiTheme="minorHAnsi" w:hAnsiTheme="minorHAnsi" w:cs="Calibri"/>
          <w:color w:val="0070C0"/>
          <w:sz w:val="20"/>
          <w:highlight w:val="lightGray"/>
        </w:rPr>
        <w:t>m</w:t>
      </w:r>
      <w:r w:rsidRPr="00182931">
        <w:rPr>
          <w:rFonts w:cs="Calibri"/>
          <w:color w:val="0070C0"/>
          <w:sz w:val="20"/>
          <w:highlight w:val="lightGray"/>
        </w:rPr>
        <w:tab/>
      </w:r>
      <w:r w:rsidRPr="00182931">
        <w:rPr>
          <w:rFonts w:cs="Calibri"/>
          <w:color w:val="0070C0"/>
          <w:sz w:val="20"/>
          <w:highlight w:val="lightGray"/>
        </w:rPr>
        <w:tab/>
      </w:r>
      <w:r w:rsidRPr="00182931">
        <w:rPr>
          <w:rFonts w:cs="Calibri"/>
          <w:b/>
          <w:color w:val="0070C0"/>
          <w:sz w:val="20"/>
          <w:highlight w:val="lightGray"/>
        </w:rPr>
        <w:t>vyhovuje</w:t>
      </w:r>
    </w:p>
    <w:p w14:paraId="2FD7628A" w14:textId="2D4DA3AC" w:rsidR="00036785" w:rsidRPr="00182931" w:rsidRDefault="00036785" w:rsidP="007A4FE1">
      <w:pPr>
        <w:pStyle w:val="Odstavecseseznamem"/>
        <w:tabs>
          <w:tab w:val="left" w:pos="1276"/>
          <w:tab w:val="left" w:pos="4820"/>
          <w:tab w:val="left" w:pos="6096"/>
          <w:tab w:val="left" w:pos="6379"/>
          <w:tab w:val="right" w:leader="dot" w:pos="7938"/>
          <w:tab w:val="right" w:pos="9072"/>
        </w:tabs>
        <w:spacing w:after="160" w:line="240" w:lineRule="auto"/>
        <w:ind w:left="0"/>
        <w:contextualSpacing w:val="0"/>
        <w:jc w:val="both"/>
        <w:rPr>
          <w:rFonts w:cs="Calibri"/>
          <w:b/>
          <w:color w:val="0070C0"/>
          <w:sz w:val="20"/>
          <w:highlight w:val="lightGray"/>
        </w:rPr>
      </w:pPr>
      <w:r w:rsidRPr="00182931">
        <w:rPr>
          <w:rFonts w:cs="Calibri"/>
          <w:b/>
          <w:bCs/>
          <w:iCs/>
          <w:color w:val="0070C0"/>
          <w:sz w:val="20"/>
          <w:highlight w:val="lightGray"/>
        </w:rPr>
        <w:t>PÚ N1.0</w:t>
      </w:r>
      <w:r w:rsidR="00EA65F5" w:rsidRPr="00182931">
        <w:rPr>
          <w:rFonts w:cs="Calibri"/>
          <w:b/>
          <w:bCs/>
          <w:iCs/>
          <w:color w:val="0070C0"/>
          <w:sz w:val="20"/>
          <w:highlight w:val="lightGray"/>
        </w:rPr>
        <w:t>8</w:t>
      </w:r>
      <w:r w:rsidRPr="00182931">
        <w:rPr>
          <w:rFonts w:cs="Calibri"/>
          <w:b/>
          <w:bCs/>
          <w:iCs/>
          <w:color w:val="0070C0"/>
          <w:sz w:val="20"/>
          <w:highlight w:val="lightGray"/>
        </w:rPr>
        <w:t>:</w:t>
      </w:r>
      <w:r w:rsidRPr="00182931">
        <w:rPr>
          <w:rFonts w:cs="Calibri"/>
          <w:b/>
          <w:bCs/>
          <w:iCs/>
          <w:color w:val="0070C0"/>
          <w:sz w:val="20"/>
          <w:highlight w:val="lightGray"/>
        </w:rPr>
        <w:tab/>
      </w:r>
      <w:r w:rsidR="00B63D03" w:rsidRPr="00182931">
        <w:rPr>
          <w:rFonts w:cs="Calibri"/>
          <w:b/>
          <w:bCs/>
          <w:color w:val="0070C0"/>
          <w:sz w:val="20"/>
          <w:highlight w:val="lightGray"/>
        </w:rPr>
        <w:sym w:font="Symbol" w:char="F074"/>
      </w:r>
      <w:r w:rsidR="00B63D03" w:rsidRPr="00182931">
        <w:rPr>
          <w:rFonts w:cs="Calibri"/>
          <w:b/>
          <w:bCs/>
          <w:color w:val="0070C0"/>
          <w:sz w:val="20"/>
          <w:highlight w:val="lightGray"/>
          <w:vertAlign w:val="subscript"/>
        </w:rPr>
        <w:t>e</w:t>
      </w:r>
      <w:r w:rsidR="00B63D03" w:rsidRPr="00182931">
        <w:rPr>
          <w:rFonts w:cs="Calibri"/>
          <w:b/>
          <w:color w:val="0070C0"/>
          <w:sz w:val="20"/>
          <w:highlight w:val="lightGray"/>
          <w:vertAlign w:val="subscript"/>
        </w:rPr>
        <w:t xml:space="preserve"> </w:t>
      </w:r>
      <w:r w:rsidR="00B63D03" w:rsidRPr="00182931">
        <w:rPr>
          <w:rFonts w:cs="Calibri"/>
          <w:b/>
          <w:color w:val="0070C0"/>
          <w:sz w:val="20"/>
          <w:highlight w:val="lightGray"/>
        </w:rPr>
        <w:t>= 15,00 min</w:t>
      </w:r>
      <w:r w:rsidRPr="00182931">
        <w:rPr>
          <w:rFonts w:cs="Calibri"/>
          <w:bCs/>
          <w:color w:val="0070C0"/>
          <w:sz w:val="20"/>
          <w:highlight w:val="lightGray"/>
        </w:rPr>
        <w:t>,</w:t>
      </w:r>
      <w:r w:rsidRPr="00182931">
        <w:rPr>
          <w:rFonts w:cs="Calibri"/>
          <w:b/>
          <w:color w:val="0070C0"/>
          <w:sz w:val="20"/>
          <w:highlight w:val="lightGray"/>
        </w:rPr>
        <w:t xml:space="preserve"> </w:t>
      </w:r>
      <w:r w:rsidR="00B63D03" w:rsidRPr="00182931">
        <w:rPr>
          <w:rFonts w:cs="Calibri"/>
          <w:color w:val="0070C0"/>
          <w:sz w:val="18"/>
          <w:szCs w:val="18"/>
          <w:highlight w:val="lightGray"/>
        </w:rPr>
        <w:t>Hromadná g</w:t>
      </w:r>
      <w:r w:rsidR="00CF5DAC" w:rsidRPr="00182931">
        <w:rPr>
          <w:rFonts w:cs="Calibri"/>
          <w:color w:val="0070C0"/>
          <w:sz w:val="18"/>
          <w:szCs w:val="18"/>
          <w:highlight w:val="lightGray"/>
        </w:rPr>
        <w:t>aráž</w:t>
      </w:r>
      <w:r w:rsidRPr="00182931">
        <w:rPr>
          <w:rFonts w:cs="Calibri"/>
          <w:color w:val="0070C0"/>
          <w:sz w:val="20"/>
          <w:highlight w:val="lightGray"/>
        </w:rPr>
        <w:tab/>
      </w:r>
      <w:proofErr w:type="spellStart"/>
      <w:r w:rsidRPr="00182931">
        <w:rPr>
          <w:rFonts w:asciiTheme="minorHAnsi" w:hAnsiTheme="minorHAnsi" w:cs="Calibri"/>
          <w:color w:val="0070C0"/>
          <w:sz w:val="20"/>
          <w:highlight w:val="lightGray"/>
        </w:rPr>
        <w:t>l</w:t>
      </w:r>
      <w:r w:rsidRPr="00182931">
        <w:rPr>
          <w:rFonts w:asciiTheme="minorHAnsi" w:hAnsiTheme="minorHAnsi" w:cs="Calibri"/>
          <w:color w:val="0070C0"/>
          <w:sz w:val="20"/>
          <w:highlight w:val="lightGray"/>
          <w:vertAlign w:val="subscript"/>
        </w:rPr>
        <w:t>max</w:t>
      </w:r>
      <w:proofErr w:type="spellEnd"/>
      <w:r w:rsidRPr="00182931">
        <w:rPr>
          <w:rFonts w:asciiTheme="minorHAnsi" w:hAnsiTheme="minorHAnsi" w:cs="Calibri"/>
          <w:color w:val="0070C0"/>
          <w:sz w:val="20"/>
          <w:highlight w:val="lightGray"/>
        </w:rPr>
        <w:t xml:space="preserve"> = </w:t>
      </w:r>
      <w:r w:rsidR="00CF5DAC" w:rsidRPr="00182931">
        <w:rPr>
          <w:rFonts w:asciiTheme="minorHAnsi" w:hAnsiTheme="minorHAnsi" w:cs="Calibri"/>
          <w:color w:val="0070C0"/>
          <w:sz w:val="20"/>
          <w:highlight w:val="lightGray"/>
        </w:rPr>
        <w:t>30</w:t>
      </w:r>
      <w:r w:rsidR="00F73CD5" w:rsidRPr="00182931">
        <w:rPr>
          <w:rFonts w:asciiTheme="minorHAnsi" w:hAnsiTheme="minorHAnsi" w:cs="Calibri"/>
          <w:color w:val="0070C0"/>
          <w:sz w:val="20"/>
          <w:highlight w:val="lightGray"/>
        </w:rPr>
        <w:t>,0</w:t>
      </w:r>
      <w:r w:rsidRPr="00182931">
        <w:rPr>
          <w:rFonts w:asciiTheme="minorHAnsi" w:hAnsiTheme="minorHAnsi" w:cs="Calibri"/>
          <w:color w:val="0070C0"/>
          <w:sz w:val="20"/>
          <w:highlight w:val="lightGray"/>
        </w:rPr>
        <w:t>0m</w:t>
      </w:r>
      <w:r w:rsidRPr="00182931">
        <w:rPr>
          <w:rFonts w:asciiTheme="minorHAnsi" w:hAnsiTheme="minorHAnsi" w:cs="Calibri"/>
          <w:color w:val="0070C0"/>
          <w:sz w:val="20"/>
          <w:highlight w:val="lightGray"/>
        </w:rPr>
        <w:tab/>
        <w:t xml:space="preserve">= </w:t>
      </w:r>
      <w:r w:rsidRPr="00182931">
        <w:rPr>
          <w:rFonts w:asciiTheme="minorHAnsi" w:hAnsiTheme="minorHAnsi" w:cs="Calibri"/>
          <w:color w:val="0070C0"/>
          <w:sz w:val="20"/>
          <w:highlight w:val="lightGray"/>
        </w:rPr>
        <w:tab/>
      </w:r>
      <w:proofErr w:type="spellStart"/>
      <w:r w:rsidRPr="00182931">
        <w:rPr>
          <w:rFonts w:asciiTheme="minorHAnsi" w:hAnsiTheme="minorHAnsi" w:cs="Calibri"/>
          <w:color w:val="0070C0"/>
          <w:sz w:val="20"/>
          <w:highlight w:val="lightGray"/>
        </w:rPr>
        <w:t>l</w:t>
      </w:r>
      <w:r w:rsidRPr="00182931">
        <w:rPr>
          <w:rFonts w:asciiTheme="minorHAnsi" w:hAnsiTheme="minorHAnsi" w:cs="Calibri"/>
          <w:color w:val="0070C0"/>
          <w:sz w:val="20"/>
          <w:highlight w:val="lightGray"/>
          <w:vertAlign w:val="subscript"/>
        </w:rPr>
        <w:t>skut</w:t>
      </w:r>
      <w:proofErr w:type="spellEnd"/>
      <w:r w:rsidRPr="00182931">
        <w:rPr>
          <w:rFonts w:asciiTheme="minorHAnsi" w:hAnsiTheme="minorHAnsi" w:cs="Calibri"/>
          <w:color w:val="0070C0"/>
          <w:sz w:val="20"/>
          <w:highlight w:val="lightGray"/>
        </w:rPr>
        <w:t xml:space="preserve"> =</w:t>
      </w:r>
      <w:r w:rsidR="007A4FE1" w:rsidRPr="00182931">
        <w:rPr>
          <w:rFonts w:asciiTheme="minorHAnsi" w:hAnsiTheme="minorHAnsi" w:cs="Calibri"/>
          <w:color w:val="0070C0"/>
          <w:sz w:val="20"/>
          <w:highlight w:val="lightGray"/>
        </w:rPr>
        <w:t xml:space="preserve"> </w:t>
      </w:r>
      <w:r w:rsidR="00B63D03" w:rsidRPr="00182931">
        <w:rPr>
          <w:rFonts w:asciiTheme="minorHAnsi" w:hAnsiTheme="minorHAnsi" w:cs="Calibri"/>
          <w:color w:val="0070C0"/>
          <w:sz w:val="20"/>
          <w:highlight w:val="lightGray"/>
        </w:rPr>
        <w:t>26</w:t>
      </w:r>
      <w:r w:rsidRPr="00182931">
        <w:rPr>
          <w:rFonts w:asciiTheme="minorHAnsi" w:hAnsiTheme="minorHAnsi" w:cs="Calibri"/>
          <w:color w:val="0070C0"/>
          <w:sz w:val="20"/>
          <w:highlight w:val="lightGray"/>
        </w:rPr>
        <w:t>,</w:t>
      </w:r>
      <w:r w:rsidR="00B63D03" w:rsidRPr="00182931">
        <w:rPr>
          <w:rFonts w:asciiTheme="minorHAnsi" w:hAnsiTheme="minorHAnsi" w:cs="Calibri"/>
          <w:color w:val="0070C0"/>
          <w:sz w:val="20"/>
          <w:highlight w:val="lightGray"/>
        </w:rPr>
        <w:t>8</w:t>
      </w:r>
      <w:r w:rsidRPr="00182931">
        <w:rPr>
          <w:rFonts w:asciiTheme="minorHAnsi" w:hAnsiTheme="minorHAnsi" w:cs="Calibri"/>
          <w:color w:val="0070C0"/>
          <w:sz w:val="20"/>
          <w:highlight w:val="lightGray"/>
        </w:rPr>
        <w:t>0m</w:t>
      </w:r>
      <w:r w:rsidRPr="00182931">
        <w:rPr>
          <w:rFonts w:cs="Calibri"/>
          <w:color w:val="0070C0"/>
          <w:sz w:val="20"/>
          <w:highlight w:val="lightGray"/>
        </w:rPr>
        <w:tab/>
      </w:r>
      <w:r w:rsidRPr="00182931">
        <w:rPr>
          <w:rFonts w:cs="Calibri"/>
          <w:color w:val="0070C0"/>
          <w:sz w:val="20"/>
          <w:highlight w:val="lightGray"/>
        </w:rPr>
        <w:tab/>
      </w:r>
      <w:r w:rsidRPr="00182931">
        <w:rPr>
          <w:rFonts w:cs="Calibri"/>
          <w:b/>
          <w:color w:val="0070C0"/>
          <w:sz w:val="20"/>
          <w:highlight w:val="lightGray"/>
        </w:rPr>
        <w:t>vyhovuje</w:t>
      </w:r>
    </w:p>
    <w:p w14:paraId="58AC1A80" w14:textId="26C25105" w:rsidR="002C0F53" w:rsidRPr="00182931" w:rsidRDefault="002C0F53" w:rsidP="00AF7941">
      <w:pPr>
        <w:pStyle w:val="Odstavecseseznamem"/>
        <w:tabs>
          <w:tab w:val="left" w:pos="1276"/>
          <w:tab w:val="left" w:pos="4820"/>
          <w:tab w:val="left" w:pos="6096"/>
          <w:tab w:val="left" w:pos="6379"/>
          <w:tab w:val="right" w:pos="7938"/>
          <w:tab w:val="right" w:pos="9072"/>
        </w:tabs>
        <w:spacing w:after="60" w:line="240" w:lineRule="auto"/>
        <w:ind w:left="0"/>
        <w:contextualSpacing w:val="0"/>
        <w:jc w:val="both"/>
        <w:rPr>
          <w:rFonts w:cs="Calibri"/>
          <w:b/>
          <w:color w:val="0070C0"/>
          <w:sz w:val="20"/>
          <w:highlight w:val="lightGray"/>
        </w:rPr>
      </w:pPr>
      <w:r w:rsidRPr="00182931">
        <w:rPr>
          <w:rFonts w:cs="Calibri"/>
          <w:b/>
          <w:bCs/>
          <w:iCs/>
          <w:color w:val="0070C0"/>
          <w:sz w:val="20"/>
          <w:highlight w:val="lightGray"/>
        </w:rPr>
        <w:t>PÚ N2.02:</w:t>
      </w:r>
      <w:r w:rsidRPr="00182931">
        <w:rPr>
          <w:rFonts w:cs="Calibri"/>
          <w:b/>
          <w:bCs/>
          <w:iCs/>
          <w:color w:val="0070C0"/>
          <w:sz w:val="20"/>
          <w:highlight w:val="lightGray"/>
        </w:rPr>
        <w:tab/>
      </w:r>
      <w:r w:rsidR="00AF7941" w:rsidRPr="00182931">
        <w:rPr>
          <w:rFonts w:cs="Calibri"/>
          <w:b/>
          <w:bCs/>
          <w:color w:val="0070C0"/>
          <w:sz w:val="20"/>
          <w:highlight w:val="lightGray"/>
        </w:rPr>
        <w:t>OB2</w:t>
      </w:r>
      <w:r w:rsidR="00AF7941" w:rsidRPr="00182931">
        <w:rPr>
          <w:rFonts w:cs="Calibri"/>
          <w:bCs/>
          <w:color w:val="0070C0"/>
          <w:sz w:val="20"/>
          <w:highlight w:val="lightGray"/>
        </w:rPr>
        <w:t xml:space="preserve">; </w:t>
      </w:r>
      <w:r w:rsidR="00AF7941" w:rsidRPr="00182931">
        <w:rPr>
          <w:rFonts w:asciiTheme="minorHAnsi" w:hAnsiTheme="minorHAnsi" w:cs="Calibri"/>
          <w:color w:val="0070C0"/>
          <w:sz w:val="20"/>
          <w:highlight w:val="lightGray"/>
        </w:rPr>
        <w:t xml:space="preserve">mezní délka </w:t>
      </w:r>
      <w:proofErr w:type="spellStart"/>
      <w:r w:rsidR="00AF7941" w:rsidRPr="00182931">
        <w:rPr>
          <w:rFonts w:asciiTheme="minorHAnsi" w:hAnsiTheme="minorHAnsi" w:cs="Calibri"/>
          <w:color w:val="0070C0"/>
          <w:sz w:val="20"/>
          <w:highlight w:val="lightGray"/>
        </w:rPr>
        <w:t>l</w:t>
      </w:r>
      <w:r w:rsidR="00AF7941" w:rsidRPr="00182931">
        <w:rPr>
          <w:rFonts w:asciiTheme="minorHAnsi" w:hAnsiTheme="minorHAnsi" w:cs="Calibri"/>
          <w:color w:val="0070C0"/>
          <w:sz w:val="20"/>
          <w:highlight w:val="lightGray"/>
          <w:vertAlign w:val="subscript"/>
        </w:rPr>
        <w:t>max</w:t>
      </w:r>
      <w:proofErr w:type="spellEnd"/>
      <w:r w:rsidR="00AF7941" w:rsidRPr="00182931">
        <w:rPr>
          <w:rFonts w:asciiTheme="minorHAnsi" w:hAnsiTheme="minorHAnsi" w:cs="Calibri"/>
          <w:color w:val="0070C0"/>
          <w:sz w:val="20"/>
          <w:highlight w:val="lightGray"/>
        </w:rPr>
        <w:t xml:space="preserve"> = </w:t>
      </w:r>
      <w:r w:rsidR="00AF7941" w:rsidRPr="00182931">
        <w:rPr>
          <w:rFonts w:asciiTheme="minorHAnsi" w:hAnsiTheme="minorHAnsi" w:cs="Calibri"/>
          <w:b/>
          <w:color w:val="0070C0"/>
          <w:sz w:val="20"/>
          <w:highlight w:val="lightGray"/>
        </w:rPr>
        <w:t>20,0m</w:t>
      </w:r>
      <w:r w:rsidR="00AF7941" w:rsidRPr="00182931">
        <w:rPr>
          <w:rFonts w:asciiTheme="minorHAnsi" w:hAnsiTheme="minorHAnsi" w:cs="Calibri"/>
          <w:color w:val="0070C0"/>
          <w:sz w:val="20"/>
          <w:highlight w:val="lightGray"/>
        </w:rPr>
        <w:t xml:space="preserve">; NÚC, BPR, skutečná délka </w:t>
      </w:r>
      <w:proofErr w:type="spellStart"/>
      <w:r w:rsidR="00AF7941" w:rsidRPr="00182931">
        <w:rPr>
          <w:rFonts w:asciiTheme="minorHAnsi" w:hAnsiTheme="minorHAnsi" w:cs="Calibri"/>
          <w:color w:val="0070C0"/>
          <w:sz w:val="20"/>
          <w:highlight w:val="lightGray"/>
        </w:rPr>
        <w:t>l</w:t>
      </w:r>
      <w:r w:rsidR="00AF7941" w:rsidRPr="00182931">
        <w:rPr>
          <w:rFonts w:asciiTheme="minorHAnsi" w:hAnsiTheme="minorHAnsi" w:cs="Calibri"/>
          <w:color w:val="0070C0"/>
          <w:sz w:val="20"/>
          <w:highlight w:val="lightGray"/>
          <w:vertAlign w:val="subscript"/>
        </w:rPr>
        <w:t>skut</w:t>
      </w:r>
      <w:proofErr w:type="spellEnd"/>
      <w:r w:rsidR="00AF7941" w:rsidRPr="00182931">
        <w:rPr>
          <w:rFonts w:asciiTheme="minorHAnsi" w:hAnsiTheme="minorHAnsi" w:cs="Calibri"/>
          <w:color w:val="0070C0"/>
          <w:sz w:val="20"/>
          <w:highlight w:val="lightGray"/>
        </w:rPr>
        <w:t xml:space="preserve"> = </w:t>
      </w:r>
      <w:r w:rsidR="00B63D03" w:rsidRPr="00182931">
        <w:rPr>
          <w:rFonts w:asciiTheme="minorHAnsi" w:hAnsiTheme="minorHAnsi" w:cs="Calibri"/>
          <w:i/>
          <w:color w:val="0070C0"/>
          <w:sz w:val="20"/>
          <w:highlight w:val="lightGray"/>
        </w:rPr>
        <w:t>17</w:t>
      </w:r>
      <w:r w:rsidR="00AF7941" w:rsidRPr="00182931">
        <w:rPr>
          <w:rFonts w:asciiTheme="minorHAnsi" w:hAnsiTheme="minorHAnsi" w:cs="Calibri"/>
          <w:i/>
          <w:color w:val="0070C0"/>
          <w:sz w:val="20"/>
          <w:highlight w:val="lightGray"/>
        </w:rPr>
        <w:t>,</w:t>
      </w:r>
      <w:r w:rsidR="00B63D03" w:rsidRPr="00182931">
        <w:rPr>
          <w:rFonts w:asciiTheme="minorHAnsi" w:hAnsiTheme="minorHAnsi" w:cs="Calibri"/>
          <w:i/>
          <w:color w:val="0070C0"/>
          <w:sz w:val="20"/>
          <w:highlight w:val="lightGray"/>
        </w:rPr>
        <w:t>7</w:t>
      </w:r>
      <w:r w:rsidR="00AF7941" w:rsidRPr="00182931">
        <w:rPr>
          <w:rFonts w:asciiTheme="minorHAnsi" w:hAnsiTheme="minorHAnsi" w:cs="Calibri"/>
          <w:i/>
          <w:color w:val="0070C0"/>
          <w:sz w:val="20"/>
          <w:highlight w:val="lightGray"/>
        </w:rPr>
        <w:t>0m</w:t>
      </w:r>
      <w:r w:rsidR="00AF7941" w:rsidRPr="00182931">
        <w:rPr>
          <w:rFonts w:cs="Calibri"/>
          <w:color w:val="0070C0"/>
          <w:sz w:val="20"/>
          <w:highlight w:val="lightGray"/>
        </w:rPr>
        <w:tab/>
      </w:r>
      <w:r w:rsidR="00AF7941" w:rsidRPr="00182931">
        <w:rPr>
          <w:rFonts w:cs="Calibri"/>
          <w:b/>
          <w:color w:val="0070C0"/>
          <w:sz w:val="20"/>
          <w:highlight w:val="lightGray"/>
        </w:rPr>
        <w:tab/>
        <w:t>vyhovuje</w:t>
      </w:r>
    </w:p>
    <w:p w14:paraId="2569487C" w14:textId="5C0BD244" w:rsidR="00CA15C9" w:rsidRPr="00182931" w:rsidRDefault="00BD75AD" w:rsidP="00011248">
      <w:pPr>
        <w:tabs>
          <w:tab w:val="left" w:pos="1701"/>
          <w:tab w:val="right" w:pos="9072"/>
        </w:tabs>
        <w:spacing w:after="120"/>
        <w:jc w:val="both"/>
        <w:rPr>
          <w:rFonts w:asciiTheme="minorHAnsi" w:hAnsiTheme="minorHAnsi" w:cs="Calibri"/>
          <w:bCs/>
          <w:color w:val="0070C0"/>
          <w:sz w:val="20"/>
        </w:rPr>
      </w:pPr>
      <w:r w:rsidRPr="00182931">
        <w:rPr>
          <w:rFonts w:asciiTheme="minorHAnsi" w:hAnsiTheme="minorHAnsi" w:cs="Calibri"/>
          <w:bCs/>
          <w:color w:val="0070C0"/>
          <w:sz w:val="20"/>
        </w:rPr>
        <w:t xml:space="preserve">Mezní délka CHÚC typu A </w:t>
      </w:r>
      <w:r w:rsidR="00974E37" w:rsidRPr="00182931">
        <w:rPr>
          <w:rFonts w:asciiTheme="minorHAnsi" w:hAnsiTheme="minorHAnsi" w:cs="Calibri"/>
          <w:bCs/>
          <w:color w:val="0070C0"/>
          <w:sz w:val="20"/>
        </w:rPr>
        <w:t>– PÚ N1.01/N</w:t>
      </w:r>
      <w:r w:rsidR="0043121D" w:rsidRPr="00182931">
        <w:rPr>
          <w:rFonts w:asciiTheme="minorHAnsi" w:hAnsiTheme="minorHAnsi" w:cs="Calibri"/>
          <w:bCs/>
          <w:color w:val="0070C0"/>
          <w:sz w:val="20"/>
        </w:rPr>
        <w:t>5</w:t>
      </w:r>
      <w:r w:rsidR="00974E37" w:rsidRPr="00182931">
        <w:rPr>
          <w:rFonts w:asciiTheme="minorHAnsi" w:hAnsiTheme="minorHAnsi" w:cs="Calibri"/>
          <w:bCs/>
          <w:color w:val="0070C0"/>
          <w:sz w:val="20"/>
        </w:rPr>
        <w:t xml:space="preserve"> </w:t>
      </w:r>
      <w:r w:rsidRPr="00182931">
        <w:rPr>
          <w:rFonts w:asciiTheme="minorHAnsi" w:hAnsiTheme="minorHAnsi" w:cs="Calibri"/>
          <w:bCs/>
          <w:color w:val="0070C0"/>
          <w:sz w:val="20"/>
        </w:rPr>
        <w:t xml:space="preserve">je dle čl.9.10.5 </w:t>
      </w:r>
      <w:r w:rsidR="00CE17DE" w:rsidRPr="00182931">
        <w:rPr>
          <w:rFonts w:asciiTheme="minorHAnsi" w:hAnsiTheme="minorHAnsi" w:cs="Calibri"/>
          <w:bCs/>
          <w:color w:val="0070C0"/>
          <w:sz w:val="20"/>
        </w:rPr>
        <w:t xml:space="preserve">normy ČSN </w:t>
      </w:r>
      <w:r w:rsidR="00D92BB6" w:rsidRPr="00182931">
        <w:rPr>
          <w:rFonts w:asciiTheme="minorHAnsi" w:hAnsiTheme="minorHAnsi" w:cstheme="minorHAnsi"/>
          <w:color w:val="0070C0"/>
          <w:sz w:val="20"/>
          <w:lang w:val="en-US"/>
        </w:rPr>
        <w:t>[2]</w:t>
      </w:r>
      <w:r w:rsidR="00CE17DE" w:rsidRPr="00182931">
        <w:rPr>
          <w:rFonts w:asciiTheme="minorHAnsi" w:hAnsiTheme="minorHAnsi" w:cs="Calibri"/>
          <w:bCs/>
          <w:color w:val="0070C0"/>
          <w:sz w:val="20"/>
        </w:rPr>
        <w:t xml:space="preserve"> </w:t>
      </w:r>
      <w:r w:rsidRPr="00182931">
        <w:rPr>
          <w:rFonts w:asciiTheme="minorHAnsi" w:hAnsiTheme="minorHAnsi" w:cs="Calibri"/>
          <w:bCs/>
          <w:color w:val="0070C0"/>
          <w:sz w:val="20"/>
        </w:rPr>
        <w:t xml:space="preserve">rovna </w:t>
      </w:r>
      <w:proofErr w:type="gramStart"/>
      <w:r w:rsidRPr="00182931">
        <w:rPr>
          <w:rFonts w:asciiTheme="minorHAnsi" w:hAnsiTheme="minorHAnsi" w:cs="Calibri"/>
          <w:b/>
          <w:bCs/>
          <w:color w:val="0070C0"/>
          <w:sz w:val="20"/>
        </w:rPr>
        <w:t>120m</w:t>
      </w:r>
      <w:proofErr w:type="gramEnd"/>
      <w:r w:rsidRPr="00182931">
        <w:rPr>
          <w:rFonts w:asciiTheme="minorHAnsi" w:hAnsiTheme="minorHAnsi" w:cs="Calibri"/>
          <w:bCs/>
          <w:color w:val="0070C0"/>
          <w:sz w:val="20"/>
        </w:rPr>
        <w:t xml:space="preserve">. V případě posuzovaného objektu </w:t>
      </w:r>
      <w:r w:rsidR="00FB260C" w:rsidRPr="00182931">
        <w:rPr>
          <w:rFonts w:asciiTheme="minorHAnsi" w:hAnsiTheme="minorHAnsi" w:cs="Calibri"/>
          <w:bCs/>
          <w:color w:val="0070C0"/>
          <w:sz w:val="20"/>
        </w:rPr>
        <w:t>BD</w:t>
      </w:r>
      <w:r w:rsidRPr="00182931">
        <w:rPr>
          <w:rFonts w:asciiTheme="minorHAnsi" w:hAnsiTheme="minorHAnsi" w:cs="Calibri"/>
          <w:bCs/>
          <w:color w:val="0070C0"/>
          <w:sz w:val="20"/>
        </w:rPr>
        <w:t xml:space="preserve"> je skutečná délka CHÚC cca</w:t>
      </w:r>
      <w:r w:rsidR="00E47A4D" w:rsidRPr="00182931">
        <w:rPr>
          <w:rFonts w:asciiTheme="minorHAnsi" w:hAnsiTheme="minorHAnsi" w:cs="Calibri"/>
          <w:bCs/>
          <w:color w:val="0070C0"/>
          <w:sz w:val="20"/>
        </w:rPr>
        <w:t xml:space="preserve"> </w:t>
      </w:r>
      <w:proofErr w:type="gramStart"/>
      <w:r w:rsidR="006910C2" w:rsidRPr="00182931">
        <w:rPr>
          <w:rFonts w:asciiTheme="minorHAnsi" w:hAnsiTheme="minorHAnsi" w:cs="Calibri"/>
          <w:bCs/>
          <w:i/>
          <w:color w:val="0070C0"/>
          <w:sz w:val="20"/>
        </w:rPr>
        <w:t>67</w:t>
      </w:r>
      <w:r w:rsidRPr="00182931">
        <w:rPr>
          <w:rFonts w:asciiTheme="minorHAnsi" w:hAnsiTheme="minorHAnsi" w:cs="Calibri"/>
          <w:bCs/>
          <w:i/>
          <w:color w:val="0070C0"/>
          <w:sz w:val="20"/>
        </w:rPr>
        <w:t>m</w:t>
      </w:r>
      <w:proofErr w:type="gramEnd"/>
      <w:r w:rsidRPr="00182931">
        <w:rPr>
          <w:rFonts w:asciiTheme="minorHAnsi" w:hAnsiTheme="minorHAnsi" w:cs="Calibri"/>
          <w:bCs/>
          <w:color w:val="0070C0"/>
          <w:sz w:val="20"/>
        </w:rPr>
        <w:t xml:space="preserve"> </w:t>
      </w:r>
      <w:r w:rsidR="00CE17DE" w:rsidRPr="00182931">
        <w:rPr>
          <w:rFonts w:asciiTheme="minorHAnsi" w:hAnsiTheme="minorHAnsi" w:cs="Calibri"/>
          <w:bCs/>
          <w:color w:val="0070C0"/>
          <w:sz w:val="20"/>
        </w:rPr>
        <w:t xml:space="preserve">a </w:t>
      </w:r>
      <w:r w:rsidR="00CE17DE" w:rsidRPr="00182931">
        <w:rPr>
          <w:rFonts w:asciiTheme="minorHAnsi" w:hAnsiTheme="minorHAnsi" w:cs="Calibri"/>
          <w:b/>
          <w:bCs/>
          <w:color w:val="0070C0"/>
          <w:sz w:val="20"/>
        </w:rPr>
        <w:t>splňuje</w:t>
      </w:r>
      <w:r w:rsidR="00CE17DE" w:rsidRPr="00182931">
        <w:rPr>
          <w:rFonts w:asciiTheme="minorHAnsi" w:hAnsiTheme="minorHAnsi" w:cs="Calibri"/>
          <w:bCs/>
          <w:color w:val="0070C0"/>
          <w:sz w:val="20"/>
        </w:rPr>
        <w:t xml:space="preserve"> tak požadavek normy.</w:t>
      </w:r>
      <w:r w:rsidR="00182931">
        <w:rPr>
          <w:rFonts w:asciiTheme="minorHAnsi" w:hAnsiTheme="minorHAnsi" w:cs="Calibri"/>
          <w:bCs/>
          <w:color w:val="0070C0"/>
          <w:sz w:val="20"/>
        </w:rPr>
        <w:t>)</w:t>
      </w:r>
    </w:p>
    <w:p w14:paraId="6E30908E" w14:textId="42669018" w:rsidR="00EB5FEA" w:rsidRDefault="008543D2" w:rsidP="00C64280">
      <w:pPr>
        <w:pStyle w:val="Odstavecseseznamem"/>
        <w:numPr>
          <w:ilvl w:val="0"/>
          <w:numId w:val="11"/>
        </w:numPr>
        <w:spacing w:after="0" w:line="240" w:lineRule="auto"/>
        <w:ind w:left="431" w:hanging="352"/>
        <w:jc w:val="both"/>
        <w:rPr>
          <w:rFonts w:cs="Calibri"/>
          <w:b/>
          <w:bCs/>
          <w:sz w:val="20"/>
        </w:rPr>
      </w:pPr>
      <w:r w:rsidRPr="00AD45F1">
        <w:rPr>
          <w:rFonts w:cs="Calibri"/>
          <w:b/>
          <w:bCs/>
          <w:sz w:val="20"/>
        </w:rPr>
        <w:t>Šířky únikových cest</w:t>
      </w:r>
    </w:p>
    <w:p w14:paraId="73B2B3CB" w14:textId="4B7F61E1" w:rsidR="001A3D53" w:rsidRPr="001A3D53" w:rsidRDefault="001A3D53" w:rsidP="001A3D53">
      <w:pPr>
        <w:spacing w:after="120"/>
        <w:jc w:val="both"/>
        <w:rPr>
          <w:rFonts w:asciiTheme="minorHAnsi" w:hAnsiTheme="minorHAnsi" w:cs="Calibri"/>
          <w:bCs/>
          <w:color w:val="0070C0"/>
          <w:sz w:val="20"/>
        </w:rPr>
      </w:pPr>
      <w:r w:rsidRPr="001A3D53">
        <w:rPr>
          <w:rFonts w:asciiTheme="minorHAnsi" w:hAnsiTheme="minorHAnsi" w:cs="Calibri"/>
          <w:bCs/>
          <w:color w:val="0070C0"/>
          <w:sz w:val="20"/>
        </w:rPr>
        <w:t xml:space="preserve">(posouzení dle </w:t>
      </w:r>
      <w:r>
        <w:rPr>
          <w:rFonts w:asciiTheme="minorHAnsi" w:hAnsiTheme="minorHAnsi" w:cs="Calibri"/>
          <w:bCs/>
          <w:color w:val="0070C0"/>
          <w:sz w:val="20"/>
        </w:rPr>
        <w:t xml:space="preserve">zvolených kritických míst evakuace KM vyznačených ve výkresové části) </w:t>
      </w:r>
    </w:p>
    <w:p w14:paraId="60C3C339" w14:textId="77777777" w:rsidR="008543D2" w:rsidRPr="00E82D34" w:rsidRDefault="008543D2" w:rsidP="00CC35E6">
      <w:pPr>
        <w:pStyle w:val="Odstavecseseznamem"/>
        <w:numPr>
          <w:ilvl w:val="0"/>
          <w:numId w:val="11"/>
        </w:numPr>
        <w:spacing w:after="0" w:line="240" w:lineRule="auto"/>
        <w:ind w:left="431" w:hanging="352"/>
        <w:jc w:val="both"/>
        <w:rPr>
          <w:rFonts w:cs="Calibri"/>
          <w:b/>
          <w:bCs/>
          <w:sz w:val="20"/>
        </w:rPr>
      </w:pPr>
      <w:r w:rsidRPr="00E82D34">
        <w:rPr>
          <w:rFonts w:cs="Calibri"/>
          <w:b/>
          <w:bCs/>
          <w:sz w:val="20"/>
        </w:rPr>
        <w:t>Dveře na únikových cestách</w:t>
      </w:r>
    </w:p>
    <w:p w14:paraId="21AF2016" w14:textId="427AB07E" w:rsidR="000431C3" w:rsidRPr="00C836EC" w:rsidRDefault="001A3D53" w:rsidP="005C5AA4">
      <w:pPr>
        <w:spacing w:after="120"/>
        <w:jc w:val="both"/>
        <w:rPr>
          <w:rFonts w:asciiTheme="minorHAnsi" w:hAnsiTheme="minorHAnsi" w:cstheme="minorHAnsi"/>
          <w:color w:val="0070C0"/>
          <w:sz w:val="20"/>
        </w:rPr>
      </w:pPr>
      <w:r w:rsidRPr="00C836EC">
        <w:rPr>
          <w:rFonts w:asciiTheme="minorHAnsi" w:hAnsiTheme="minorHAnsi" w:cstheme="minorHAnsi"/>
          <w:color w:val="0070C0"/>
          <w:sz w:val="20"/>
        </w:rPr>
        <w:t xml:space="preserve">(posoudit základní parametry pro evakuaci osob </w:t>
      </w:r>
      <w:r w:rsidR="00C836EC" w:rsidRPr="00C836EC">
        <w:rPr>
          <w:rFonts w:asciiTheme="minorHAnsi" w:hAnsiTheme="minorHAnsi" w:cstheme="minorHAnsi"/>
          <w:color w:val="0070C0"/>
          <w:sz w:val="20"/>
        </w:rPr>
        <w:t xml:space="preserve">na únikových cestách </w:t>
      </w:r>
      <w:r w:rsidRPr="00C836EC">
        <w:rPr>
          <w:rFonts w:asciiTheme="minorHAnsi" w:hAnsiTheme="minorHAnsi" w:cstheme="minorHAnsi"/>
          <w:color w:val="0070C0"/>
          <w:sz w:val="20"/>
        </w:rPr>
        <w:t xml:space="preserve">– nutnost otevírání ve směru úniku, možnost otevírání proti směru úniku, použití panikového kování, samozavírače, bezprahové </w:t>
      </w:r>
      <w:proofErr w:type="gramStart"/>
      <w:r w:rsidRPr="00C836EC">
        <w:rPr>
          <w:rFonts w:asciiTheme="minorHAnsi" w:hAnsiTheme="minorHAnsi" w:cstheme="minorHAnsi"/>
          <w:color w:val="0070C0"/>
          <w:sz w:val="20"/>
        </w:rPr>
        <w:t>řešení,</w:t>
      </w:r>
      <w:proofErr w:type="gramEnd"/>
      <w:r w:rsidRPr="00C836EC">
        <w:rPr>
          <w:rFonts w:asciiTheme="minorHAnsi" w:hAnsiTheme="minorHAnsi" w:cstheme="minorHAnsi"/>
          <w:color w:val="0070C0"/>
          <w:sz w:val="20"/>
        </w:rPr>
        <w:t xml:space="preserve"> apod.)</w:t>
      </w:r>
      <w:r w:rsidR="000431C3" w:rsidRPr="00C836EC">
        <w:rPr>
          <w:rFonts w:asciiTheme="minorHAnsi" w:hAnsiTheme="minorHAnsi" w:cstheme="minorHAnsi"/>
          <w:color w:val="0070C0"/>
          <w:sz w:val="20"/>
        </w:rPr>
        <w:t xml:space="preserve"> </w:t>
      </w:r>
    </w:p>
    <w:p w14:paraId="566E9F64" w14:textId="77777777" w:rsidR="007065A5" w:rsidRPr="001525F1" w:rsidRDefault="008543D2" w:rsidP="00D22681">
      <w:pPr>
        <w:pStyle w:val="Odstavecseseznamem"/>
        <w:numPr>
          <w:ilvl w:val="0"/>
          <w:numId w:val="11"/>
        </w:numPr>
        <w:spacing w:after="0" w:line="240" w:lineRule="auto"/>
        <w:ind w:left="431" w:hanging="352"/>
        <w:jc w:val="both"/>
        <w:rPr>
          <w:rFonts w:cs="Calibri"/>
          <w:b/>
          <w:bCs/>
          <w:sz w:val="20"/>
        </w:rPr>
      </w:pPr>
      <w:r w:rsidRPr="001525F1">
        <w:rPr>
          <w:rFonts w:cs="Calibri"/>
          <w:b/>
          <w:bCs/>
          <w:sz w:val="20"/>
        </w:rPr>
        <w:t>Schodiště na únikových cestách</w:t>
      </w:r>
    </w:p>
    <w:p w14:paraId="42ACF034" w14:textId="77777777" w:rsidR="008543D2" w:rsidRPr="00AD45F1" w:rsidRDefault="00ED763E" w:rsidP="00C124BC">
      <w:pPr>
        <w:pStyle w:val="Odstavecseseznamem"/>
        <w:numPr>
          <w:ilvl w:val="0"/>
          <w:numId w:val="11"/>
        </w:numPr>
        <w:spacing w:after="0" w:line="240" w:lineRule="auto"/>
        <w:ind w:left="431" w:hanging="352"/>
        <w:jc w:val="both"/>
        <w:rPr>
          <w:rFonts w:cs="Calibri"/>
          <w:b/>
          <w:bCs/>
          <w:sz w:val="20"/>
        </w:rPr>
      </w:pPr>
      <w:r w:rsidRPr="00AD45F1">
        <w:rPr>
          <w:rFonts w:asciiTheme="minorHAnsi" w:hAnsiTheme="minorHAnsi" w:cs="Calibri"/>
          <w:b/>
          <w:iCs/>
          <w:sz w:val="20"/>
        </w:rPr>
        <w:t>Osvětlení únikových cest</w:t>
      </w:r>
    </w:p>
    <w:p w14:paraId="172CF04D" w14:textId="46E7B70F" w:rsidR="00C60545" w:rsidRPr="001A3D53" w:rsidRDefault="00C23D41" w:rsidP="00655828">
      <w:pPr>
        <w:spacing w:after="120"/>
        <w:jc w:val="both"/>
        <w:rPr>
          <w:rFonts w:asciiTheme="minorHAnsi" w:hAnsiTheme="minorHAnsi" w:cs="Calibri"/>
          <w:color w:val="0070C0"/>
          <w:sz w:val="20"/>
        </w:rPr>
      </w:pPr>
      <w:r w:rsidRPr="001A3D53">
        <w:rPr>
          <w:rFonts w:asciiTheme="minorHAnsi" w:hAnsiTheme="minorHAnsi" w:cs="Calibri"/>
          <w:iCs/>
          <w:color w:val="0070C0"/>
          <w:sz w:val="20"/>
        </w:rPr>
        <w:t xml:space="preserve">(zhodnotit nutnost instalace nouzového či panikového osvětlení na CHÚC a NÚC, v požárních úsecích dle typu a dispozice objektu – např. </w:t>
      </w:r>
      <w:r w:rsidRPr="001A3D53">
        <w:rPr>
          <w:rFonts w:asciiTheme="minorHAnsi" w:hAnsiTheme="minorHAnsi" w:cs="Calibri"/>
          <w:iCs/>
          <w:color w:val="0070C0"/>
          <w:sz w:val="20"/>
        </w:rPr>
        <w:t>v</w:t>
      </w:r>
      <w:r w:rsidR="001A3D53" w:rsidRPr="001A3D53">
        <w:rPr>
          <w:rFonts w:asciiTheme="minorHAnsi" w:hAnsiTheme="minorHAnsi" w:cs="Calibri"/>
          <w:iCs/>
          <w:color w:val="0070C0"/>
          <w:sz w:val="20"/>
        </w:rPr>
        <w:t xml:space="preserve">e shromažďovacím prostoru, </w:t>
      </w:r>
      <w:proofErr w:type="gramStart"/>
      <w:r w:rsidR="001A3D53" w:rsidRPr="001A3D53">
        <w:rPr>
          <w:rFonts w:asciiTheme="minorHAnsi" w:hAnsiTheme="minorHAnsi" w:cs="Calibri"/>
          <w:iCs/>
          <w:color w:val="0070C0"/>
          <w:sz w:val="20"/>
        </w:rPr>
        <w:t>garáži,</w:t>
      </w:r>
      <w:proofErr w:type="gramEnd"/>
      <w:r w:rsidR="001A3D53" w:rsidRPr="001A3D53">
        <w:rPr>
          <w:rFonts w:asciiTheme="minorHAnsi" w:hAnsiTheme="minorHAnsi" w:cs="Calibri"/>
          <w:iCs/>
          <w:color w:val="0070C0"/>
          <w:sz w:val="20"/>
        </w:rPr>
        <w:t xml:space="preserve"> apod.) </w:t>
      </w:r>
    </w:p>
    <w:p w14:paraId="320B7458" w14:textId="77777777" w:rsidR="00EB5FEA" w:rsidRPr="00D17BA2" w:rsidRDefault="00ED763E" w:rsidP="00EB5FEA">
      <w:pPr>
        <w:pStyle w:val="Odstavecseseznamem"/>
        <w:numPr>
          <w:ilvl w:val="0"/>
          <w:numId w:val="11"/>
        </w:numPr>
        <w:spacing w:after="0" w:line="240" w:lineRule="auto"/>
        <w:ind w:left="431" w:hanging="352"/>
        <w:jc w:val="both"/>
        <w:rPr>
          <w:rFonts w:cs="Calibri"/>
          <w:b/>
          <w:bCs/>
          <w:sz w:val="20"/>
        </w:rPr>
      </w:pPr>
      <w:r w:rsidRPr="00D17BA2">
        <w:rPr>
          <w:rFonts w:cs="Calibri"/>
          <w:b/>
          <w:bCs/>
          <w:sz w:val="20"/>
        </w:rPr>
        <w:t>Označení únikových cest</w:t>
      </w:r>
    </w:p>
    <w:p w14:paraId="020633B0" w14:textId="46A37028" w:rsidR="009A30F6" w:rsidRPr="001A3C4B" w:rsidRDefault="001A3C4B" w:rsidP="00764F83">
      <w:pPr>
        <w:spacing w:after="120"/>
        <w:jc w:val="both"/>
        <w:rPr>
          <w:rFonts w:asciiTheme="minorHAnsi" w:hAnsiTheme="minorHAnsi" w:cs="Calibri"/>
          <w:color w:val="0070C0"/>
          <w:sz w:val="20"/>
        </w:rPr>
      </w:pPr>
      <w:r w:rsidRPr="001A3C4B">
        <w:rPr>
          <w:rFonts w:asciiTheme="minorHAnsi" w:hAnsiTheme="minorHAnsi" w:cs="Calibri"/>
          <w:color w:val="0070C0"/>
          <w:sz w:val="20"/>
        </w:rPr>
        <w:t xml:space="preserve">(uvést základní požadavek na značení směru úniku na CHÚC a NÚC, příp. dle typu objektu – např. podlažnost u obytných </w:t>
      </w:r>
      <w:proofErr w:type="gramStart"/>
      <w:r w:rsidRPr="001A3C4B">
        <w:rPr>
          <w:rFonts w:asciiTheme="minorHAnsi" w:hAnsiTheme="minorHAnsi" w:cs="Calibri"/>
          <w:color w:val="0070C0"/>
          <w:sz w:val="20"/>
        </w:rPr>
        <w:t>budov,</w:t>
      </w:r>
      <w:proofErr w:type="gramEnd"/>
      <w:r w:rsidRPr="001A3C4B">
        <w:rPr>
          <w:rFonts w:asciiTheme="minorHAnsi" w:hAnsiTheme="minorHAnsi" w:cs="Calibri"/>
          <w:color w:val="0070C0"/>
          <w:sz w:val="20"/>
        </w:rPr>
        <w:t xml:space="preserve"> apod.) </w:t>
      </w:r>
    </w:p>
    <w:p w14:paraId="071E0994" w14:textId="77777777" w:rsidR="008543D2" w:rsidRPr="00FA24C7" w:rsidRDefault="008543D2" w:rsidP="00C124BC">
      <w:pPr>
        <w:pStyle w:val="Odstavecseseznamem"/>
        <w:numPr>
          <w:ilvl w:val="0"/>
          <w:numId w:val="11"/>
        </w:numPr>
        <w:spacing w:after="0" w:line="240" w:lineRule="auto"/>
        <w:ind w:left="431" w:hanging="352"/>
        <w:jc w:val="both"/>
        <w:rPr>
          <w:rFonts w:cs="Calibri"/>
          <w:b/>
          <w:bCs/>
          <w:sz w:val="20"/>
        </w:rPr>
      </w:pPr>
      <w:r w:rsidRPr="00FA24C7">
        <w:rPr>
          <w:rFonts w:cs="Calibri"/>
          <w:b/>
          <w:bCs/>
          <w:sz w:val="20"/>
        </w:rPr>
        <w:t>Zvuková zařízení</w:t>
      </w:r>
    </w:p>
    <w:p w14:paraId="26623468" w14:textId="75145783" w:rsidR="004F1FFF" w:rsidRPr="001A3C4B" w:rsidRDefault="001A3C4B" w:rsidP="00EB5FEA">
      <w:pPr>
        <w:spacing w:after="200"/>
        <w:jc w:val="both"/>
        <w:rPr>
          <w:rFonts w:asciiTheme="minorHAnsi" w:hAnsiTheme="minorHAnsi" w:cs="Calibri"/>
          <w:color w:val="0070C0"/>
          <w:sz w:val="20"/>
        </w:rPr>
      </w:pPr>
      <w:r w:rsidRPr="001A3C4B">
        <w:rPr>
          <w:rFonts w:asciiTheme="minorHAnsi" w:hAnsiTheme="minorHAnsi" w:cs="Calibri"/>
          <w:color w:val="0070C0"/>
          <w:sz w:val="20"/>
        </w:rPr>
        <w:t xml:space="preserve">(pouze zhodnocení nutnosti instalace tohoto zařízení s odůvodněním – požadavek je např. pro školní zařízení od určité kapacity) </w:t>
      </w:r>
    </w:p>
    <w:p w14:paraId="208131C1" w14:textId="77777777" w:rsidR="00285178" w:rsidRPr="00AD45F1" w:rsidRDefault="00285178" w:rsidP="00A27800">
      <w:pPr>
        <w:pStyle w:val="Zpat"/>
        <w:numPr>
          <w:ilvl w:val="0"/>
          <w:numId w:val="25"/>
        </w:numPr>
        <w:tabs>
          <w:tab w:val="clear" w:pos="4536"/>
          <w:tab w:val="clear" w:pos="9072"/>
        </w:tabs>
        <w:spacing w:after="160"/>
        <w:ind w:left="714" w:hanging="357"/>
        <w:jc w:val="center"/>
        <w:rPr>
          <w:rFonts w:ascii="Calibri" w:hAnsi="Calibri" w:cs="Calibri"/>
          <w:bCs/>
          <w:sz w:val="22"/>
          <w:szCs w:val="22"/>
        </w:rPr>
      </w:pPr>
      <w:r w:rsidRPr="00AD45F1">
        <w:rPr>
          <w:rFonts w:ascii="Calibri" w:hAnsi="Calibri" w:cs="Calibri"/>
          <w:b/>
          <w:sz w:val="22"/>
          <w:szCs w:val="22"/>
        </w:rPr>
        <w:t xml:space="preserve">Zhodnocení požárně nebezpečného prostoru (PNP), odstupových vzdáleností ve vztahu k okolní zástavbě a sousedním pozemkům </w:t>
      </w:r>
    </w:p>
    <w:p w14:paraId="61E4AD4B" w14:textId="0B43779E" w:rsidR="00C836EC" w:rsidRPr="00A9192B" w:rsidRDefault="00C836EC" w:rsidP="000B6250">
      <w:pPr>
        <w:spacing w:after="60"/>
        <w:jc w:val="both"/>
        <w:rPr>
          <w:rFonts w:asciiTheme="minorHAnsi" w:hAnsiTheme="minorHAnsi" w:cstheme="minorHAnsi"/>
          <w:color w:val="0070C0"/>
          <w:sz w:val="20"/>
        </w:rPr>
      </w:pPr>
      <w:r w:rsidRPr="00A9192B">
        <w:rPr>
          <w:rFonts w:asciiTheme="minorHAnsi" w:hAnsiTheme="minorHAnsi" w:cstheme="minorHAnsi"/>
          <w:color w:val="0070C0"/>
          <w:sz w:val="20"/>
        </w:rPr>
        <w:t xml:space="preserve">(uvést zhodnocení materiálového řešení stavebních konstrukcí a povrchových úprav, na </w:t>
      </w:r>
      <w:proofErr w:type="gramStart"/>
      <w:r w:rsidRPr="00A9192B">
        <w:rPr>
          <w:rFonts w:asciiTheme="minorHAnsi" w:hAnsiTheme="minorHAnsi" w:cstheme="minorHAnsi"/>
          <w:color w:val="0070C0"/>
          <w:sz w:val="20"/>
        </w:rPr>
        <w:t>základě</w:t>
      </w:r>
      <w:proofErr w:type="gramEnd"/>
      <w:r w:rsidRPr="00A9192B">
        <w:rPr>
          <w:rFonts w:asciiTheme="minorHAnsi" w:hAnsiTheme="minorHAnsi" w:cstheme="minorHAnsi"/>
          <w:color w:val="0070C0"/>
          <w:sz w:val="20"/>
        </w:rPr>
        <w:t xml:space="preserve"> kterého jsou konstrukce řešeny jako požárně otevřené POP, částečně požárně otevřené ČPOP nebo požárně uzavřené PUP plochy a je tak nutno řešit odstupové vzdálenosti a PNP </w:t>
      </w:r>
      <w:r w:rsidR="00A9192B" w:rsidRPr="00A9192B">
        <w:rPr>
          <w:rFonts w:asciiTheme="minorHAnsi" w:hAnsiTheme="minorHAnsi" w:cstheme="minorHAnsi"/>
          <w:color w:val="0070C0"/>
          <w:sz w:val="20"/>
        </w:rPr>
        <w:t>–</w:t>
      </w:r>
      <w:r w:rsidRPr="00A9192B">
        <w:rPr>
          <w:rFonts w:asciiTheme="minorHAnsi" w:hAnsiTheme="minorHAnsi" w:cstheme="minorHAnsi"/>
          <w:color w:val="0070C0"/>
          <w:sz w:val="20"/>
        </w:rPr>
        <w:t xml:space="preserve"> </w:t>
      </w:r>
      <w:r w:rsidR="00A9192B" w:rsidRPr="00A9192B">
        <w:rPr>
          <w:rFonts w:asciiTheme="minorHAnsi" w:hAnsiTheme="minorHAnsi" w:cstheme="minorHAnsi"/>
          <w:color w:val="0070C0"/>
          <w:sz w:val="20"/>
        </w:rPr>
        <w:t xml:space="preserve">výpočet je opět možno řešit zkráceným zápisem s odkazem na výpočtovou přílohu – </w:t>
      </w:r>
      <w:r w:rsidR="00A9192B" w:rsidRPr="00A9192B">
        <w:rPr>
          <w:rFonts w:asciiTheme="minorHAnsi" w:hAnsiTheme="minorHAnsi" w:cstheme="minorHAnsi"/>
          <w:b/>
          <w:bCs/>
          <w:color w:val="0070C0"/>
          <w:sz w:val="20"/>
        </w:rPr>
        <w:t>např</w:t>
      </w:r>
      <w:r w:rsidR="00A9192B" w:rsidRPr="00A9192B">
        <w:rPr>
          <w:rFonts w:asciiTheme="minorHAnsi" w:hAnsiTheme="minorHAnsi" w:cstheme="minorHAnsi"/>
          <w:color w:val="0070C0"/>
          <w:sz w:val="20"/>
        </w:rPr>
        <w:t>.</w:t>
      </w:r>
      <w:r w:rsidRPr="00A9192B">
        <w:rPr>
          <w:rFonts w:asciiTheme="minorHAnsi" w:hAnsiTheme="minorHAnsi" w:cstheme="minorHAnsi"/>
          <w:color w:val="0070C0"/>
          <w:sz w:val="20"/>
        </w:rPr>
        <w:t xml:space="preserve"> </w:t>
      </w:r>
    </w:p>
    <w:p w14:paraId="415D1CF5" w14:textId="3E16F756" w:rsidR="00D35535" w:rsidRPr="00A9192B" w:rsidRDefault="00D35535" w:rsidP="00D35535">
      <w:pPr>
        <w:tabs>
          <w:tab w:val="center" w:pos="1418"/>
          <w:tab w:val="left" w:pos="2694"/>
          <w:tab w:val="left" w:pos="3828"/>
          <w:tab w:val="left" w:pos="7513"/>
          <w:tab w:val="left" w:pos="7938"/>
          <w:tab w:val="left" w:pos="8222"/>
        </w:tabs>
        <w:spacing w:after="60"/>
        <w:jc w:val="both"/>
        <w:rPr>
          <w:rFonts w:asciiTheme="minorHAnsi" w:hAnsiTheme="minorHAnsi" w:cs="Calibri"/>
          <w:color w:val="0070C0"/>
          <w:sz w:val="20"/>
        </w:rPr>
      </w:pPr>
      <w:r w:rsidRPr="00A9192B">
        <w:rPr>
          <w:rFonts w:asciiTheme="minorHAnsi" w:hAnsiTheme="minorHAnsi" w:cs="Calibri"/>
          <w:color w:val="0070C0"/>
          <w:sz w:val="20"/>
        </w:rPr>
        <w:t>Pro stanovení PNP byl použit podrobný výpočet odstupové vzdálenosti z hlediska sálání tepla. Okra</w:t>
      </w:r>
      <w:r w:rsidR="002B50AF" w:rsidRPr="00A9192B">
        <w:rPr>
          <w:rFonts w:asciiTheme="minorHAnsi" w:hAnsiTheme="minorHAnsi" w:cs="Calibri"/>
          <w:color w:val="0070C0"/>
          <w:sz w:val="20"/>
        </w:rPr>
        <w:t xml:space="preserve">jové podmínky výpočtu dle ČSN </w:t>
      </w:r>
      <w:r w:rsidR="00281582" w:rsidRPr="00A9192B">
        <w:rPr>
          <w:rFonts w:asciiTheme="minorHAnsi" w:hAnsiTheme="minorHAnsi" w:cstheme="minorHAnsi"/>
          <w:color w:val="0070C0"/>
          <w:sz w:val="20"/>
          <w:lang w:val="en-US"/>
        </w:rPr>
        <w:t>[</w:t>
      </w:r>
      <w:r w:rsidR="00A9192B" w:rsidRPr="00A9192B">
        <w:rPr>
          <w:rFonts w:asciiTheme="minorHAnsi" w:hAnsiTheme="minorHAnsi" w:cstheme="minorHAnsi"/>
          <w:color w:val="0070C0"/>
          <w:sz w:val="20"/>
          <w:lang w:val="en-US"/>
        </w:rPr>
        <w:t>73 0802</w:t>
      </w:r>
      <w:r w:rsidR="00281582" w:rsidRPr="00A9192B">
        <w:rPr>
          <w:rFonts w:asciiTheme="minorHAnsi" w:hAnsiTheme="minorHAnsi" w:cstheme="minorHAnsi"/>
          <w:color w:val="0070C0"/>
          <w:sz w:val="20"/>
          <w:lang w:val="en-US"/>
        </w:rPr>
        <w:t>]</w:t>
      </w:r>
      <w:r w:rsidRPr="00A9192B">
        <w:rPr>
          <w:rFonts w:asciiTheme="minorHAnsi" w:hAnsiTheme="minorHAnsi" w:cs="Calibri"/>
          <w:color w:val="0070C0"/>
          <w:sz w:val="20"/>
        </w:rPr>
        <w:t xml:space="preserve">: průběh požáru dle normové teplotní křivky, kritická hodnota tepelného toku </w:t>
      </w:r>
      <w:proofErr w:type="spellStart"/>
      <w:proofErr w:type="gramStart"/>
      <w:r w:rsidRPr="00A9192B">
        <w:rPr>
          <w:rFonts w:asciiTheme="minorHAnsi" w:hAnsiTheme="minorHAnsi" w:cs="Calibri"/>
          <w:color w:val="0070C0"/>
          <w:sz w:val="20"/>
        </w:rPr>
        <w:t>Io,cr</w:t>
      </w:r>
      <w:proofErr w:type="spellEnd"/>
      <w:proofErr w:type="gramEnd"/>
      <w:r w:rsidRPr="00A9192B">
        <w:rPr>
          <w:rFonts w:asciiTheme="minorHAnsi" w:hAnsiTheme="minorHAnsi" w:cs="Calibri"/>
          <w:color w:val="0070C0"/>
          <w:sz w:val="20"/>
        </w:rPr>
        <w:t xml:space="preserve"> = 18,5kW/m</w:t>
      </w:r>
      <w:r w:rsidRPr="00A9192B">
        <w:rPr>
          <w:rFonts w:asciiTheme="minorHAnsi" w:hAnsiTheme="minorHAnsi" w:cs="Calibri"/>
          <w:color w:val="0070C0"/>
          <w:sz w:val="20"/>
          <w:vertAlign w:val="superscript"/>
        </w:rPr>
        <w:t>2</w:t>
      </w:r>
      <w:r w:rsidRPr="00A9192B">
        <w:rPr>
          <w:rFonts w:asciiTheme="minorHAnsi" w:hAnsiTheme="minorHAnsi" w:cs="Calibri"/>
          <w:color w:val="0070C0"/>
          <w:sz w:val="20"/>
        </w:rPr>
        <w:t xml:space="preserve">, emisivita </w:t>
      </w:r>
      <w:r w:rsidRPr="00A9192B">
        <w:rPr>
          <w:bCs/>
          <w:color w:val="0070C0"/>
        </w:rPr>
        <w:sym w:font="Symbol" w:char="F065"/>
      </w:r>
      <w:r w:rsidRPr="00A9192B">
        <w:rPr>
          <w:rFonts w:asciiTheme="minorHAnsi" w:hAnsiTheme="minorHAnsi" w:cs="Calibri"/>
          <w:color w:val="0070C0"/>
          <w:sz w:val="20"/>
        </w:rPr>
        <w:t xml:space="preserve"> = 1,0. </w:t>
      </w:r>
      <w:r w:rsidR="00337010" w:rsidRPr="00A9192B">
        <w:rPr>
          <w:rFonts w:asciiTheme="minorHAnsi" w:hAnsiTheme="minorHAnsi" w:cs="Calibri"/>
          <w:color w:val="0070C0"/>
          <w:sz w:val="20"/>
        </w:rPr>
        <w:t xml:space="preserve">Pro výpočet odstupových vzdáleností </w:t>
      </w:r>
      <w:r w:rsidR="00FA24C7" w:rsidRPr="00A9192B">
        <w:rPr>
          <w:rFonts w:asciiTheme="minorHAnsi" w:hAnsiTheme="minorHAnsi" w:cs="Calibri"/>
          <w:color w:val="0070C0"/>
          <w:sz w:val="20"/>
        </w:rPr>
        <w:t>není pro nehořlavý konstrukční systém nutno</w:t>
      </w:r>
      <w:r w:rsidR="00337010" w:rsidRPr="00A9192B">
        <w:rPr>
          <w:rFonts w:asciiTheme="minorHAnsi" w:hAnsiTheme="minorHAnsi" w:cs="Calibri"/>
          <w:color w:val="0070C0"/>
          <w:sz w:val="20"/>
        </w:rPr>
        <w:t xml:space="preserve"> uvažov</w:t>
      </w:r>
      <w:r w:rsidR="00FA24C7" w:rsidRPr="00A9192B">
        <w:rPr>
          <w:rFonts w:asciiTheme="minorHAnsi" w:hAnsiTheme="minorHAnsi" w:cs="Calibri"/>
          <w:color w:val="0070C0"/>
          <w:sz w:val="20"/>
        </w:rPr>
        <w:t>at</w:t>
      </w:r>
      <w:r w:rsidR="00337010" w:rsidRPr="00A9192B">
        <w:rPr>
          <w:rFonts w:asciiTheme="minorHAnsi" w:hAnsiTheme="minorHAnsi" w:cs="Calibri"/>
          <w:color w:val="0070C0"/>
          <w:sz w:val="20"/>
        </w:rPr>
        <w:t xml:space="preserve"> navýšení </w:t>
      </w:r>
      <w:proofErr w:type="spellStart"/>
      <w:r w:rsidR="00337010" w:rsidRPr="00A9192B">
        <w:rPr>
          <w:rFonts w:asciiTheme="minorHAnsi" w:hAnsiTheme="minorHAnsi" w:cs="Calibri"/>
          <w:color w:val="0070C0"/>
          <w:sz w:val="20"/>
        </w:rPr>
        <w:t>p</w:t>
      </w:r>
      <w:r w:rsidR="00337010" w:rsidRPr="00A9192B">
        <w:rPr>
          <w:rFonts w:asciiTheme="minorHAnsi" w:hAnsiTheme="minorHAnsi" w:cs="Calibri"/>
          <w:color w:val="0070C0"/>
          <w:sz w:val="20"/>
          <w:vertAlign w:val="subscript"/>
        </w:rPr>
        <w:t>v</w:t>
      </w:r>
      <w:proofErr w:type="spellEnd"/>
      <w:r w:rsidR="00337010" w:rsidRPr="00A9192B">
        <w:rPr>
          <w:rFonts w:asciiTheme="minorHAnsi" w:hAnsiTheme="minorHAnsi" w:cs="Calibri"/>
          <w:color w:val="0070C0"/>
          <w:sz w:val="20"/>
        </w:rPr>
        <w:t xml:space="preserve"> v souladu s čl.10.4.4 normy ČSN </w:t>
      </w:r>
      <w:r w:rsidR="00337010" w:rsidRPr="00A9192B">
        <w:rPr>
          <w:rFonts w:asciiTheme="minorHAnsi" w:hAnsiTheme="minorHAnsi" w:cstheme="minorHAnsi"/>
          <w:color w:val="0070C0"/>
          <w:sz w:val="20"/>
          <w:lang w:val="en-US"/>
        </w:rPr>
        <w:t>[</w:t>
      </w:r>
      <w:r w:rsidR="00A9192B" w:rsidRPr="00A9192B">
        <w:rPr>
          <w:rFonts w:asciiTheme="minorHAnsi" w:hAnsiTheme="minorHAnsi" w:cstheme="minorHAnsi"/>
          <w:color w:val="0070C0"/>
          <w:sz w:val="20"/>
          <w:lang w:val="en-US"/>
        </w:rPr>
        <w:t>73 080</w:t>
      </w:r>
      <w:r w:rsidR="00337010" w:rsidRPr="00A9192B">
        <w:rPr>
          <w:rFonts w:asciiTheme="minorHAnsi" w:hAnsiTheme="minorHAnsi" w:cstheme="minorHAnsi"/>
          <w:color w:val="0070C0"/>
          <w:sz w:val="20"/>
          <w:lang w:val="en-US"/>
        </w:rPr>
        <w:t>2]</w:t>
      </w:r>
      <w:r w:rsidR="00D8118F" w:rsidRPr="00A9192B">
        <w:rPr>
          <w:rFonts w:asciiTheme="minorHAnsi" w:hAnsiTheme="minorHAnsi" w:cstheme="minorHAnsi"/>
          <w:color w:val="0070C0"/>
          <w:sz w:val="20"/>
          <w:lang w:val="en-US"/>
        </w:rPr>
        <w:t xml:space="preserve"> (</w:t>
      </w:r>
      <w:proofErr w:type="spellStart"/>
      <w:r w:rsidR="00D8118F" w:rsidRPr="00A9192B">
        <w:rPr>
          <w:rFonts w:asciiTheme="minorHAnsi" w:hAnsiTheme="minorHAnsi" w:cstheme="minorHAnsi"/>
          <w:color w:val="0070C0"/>
          <w:sz w:val="20"/>
          <w:lang w:val="en-US"/>
        </w:rPr>
        <w:t>proto</w:t>
      </w:r>
      <w:r w:rsidR="00A9192B" w:rsidRPr="00A9192B">
        <w:rPr>
          <w:rFonts w:asciiTheme="minorHAnsi" w:hAnsiTheme="minorHAnsi" w:cstheme="minorHAnsi"/>
          <w:color w:val="0070C0"/>
          <w:sz w:val="20"/>
          <w:lang w:val="en-US"/>
        </w:rPr>
        <w:t>k</w:t>
      </w:r>
      <w:r w:rsidR="00D8118F" w:rsidRPr="00A9192B">
        <w:rPr>
          <w:rFonts w:asciiTheme="minorHAnsi" w:hAnsiTheme="minorHAnsi" w:cstheme="minorHAnsi"/>
          <w:color w:val="0070C0"/>
          <w:sz w:val="20"/>
          <w:lang w:val="en-US"/>
        </w:rPr>
        <w:t>ol</w:t>
      </w:r>
      <w:proofErr w:type="spellEnd"/>
      <w:r w:rsidR="00D8118F" w:rsidRPr="00A9192B">
        <w:rPr>
          <w:rFonts w:asciiTheme="minorHAnsi" w:hAnsiTheme="minorHAnsi" w:cstheme="minorHAnsi"/>
          <w:color w:val="0070C0"/>
          <w:sz w:val="20"/>
          <w:lang w:val="en-US"/>
        </w:rPr>
        <w:t xml:space="preserve"> viz </w:t>
      </w:r>
      <w:proofErr w:type="spellStart"/>
      <w:r w:rsidR="00D8118F" w:rsidRPr="00A9192B">
        <w:rPr>
          <w:rFonts w:asciiTheme="minorHAnsi" w:hAnsiTheme="minorHAnsi" w:cstheme="minorHAnsi"/>
          <w:color w:val="0070C0"/>
          <w:sz w:val="20"/>
          <w:lang w:val="en-US"/>
        </w:rPr>
        <w:t>Příloha</w:t>
      </w:r>
      <w:proofErr w:type="spellEnd"/>
      <w:r w:rsidR="00D8118F" w:rsidRPr="00A9192B">
        <w:rPr>
          <w:rFonts w:asciiTheme="minorHAnsi" w:hAnsiTheme="minorHAnsi" w:cstheme="minorHAnsi"/>
          <w:color w:val="0070C0"/>
          <w:sz w:val="20"/>
          <w:lang w:val="en-US"/>
        </w:rPr>
        <w:t xml:space="preserve"> </w:t>
      </w:r>
      <w:r w:rsidR="00A9192B" w:rsidRPr="00A9192B">
        <w:rPr>
          <w:rFonts w:asciiTheme="minorHAnsi" w:hAnsiTheme="minorHAnsi" w:cstheme="minorHAnsi"/>
          <w:color w:val="0070C0"/>
          <w:sz w:val="20"/>
          <w:lang w:val="en-US"/>
        </w:rPr>
        <w:t>B</w:t>
      </w:r>
      <w:r w:rsidR="00D8118F" w:rsidRPr="00A9192B">
        <w:rPr>
          <w:rFonts w:asciiTheme="minorHAnsi" w:hAnsiTheme="minorHAnsi" w:cstheme="minorHAnsi"/>
          <w:color w:val="0070C0"/>
          <w:sz w:val="20"/>
          <w:lang w:val="en-US"/>
        </w:rPr>
        <w:t>)</w:t>
      </w:r>
      <w:r w:rsidR="00337010" w:rsidRPr="00A9192B">
        <w:rPr>
          <w:rFonts w:asciiTheme="minorHAnsi" w:hAnsiTheme="minorHAnsi" w:cs="Calibri"/>
          <w:color w:val="0070C0"/>
          <w:sz w:val="20"/>
        </w:rPr>
        <w:t>.</w:t>
      </w:r>
      <w:r w:rsidR="00FD0E42" w:rsidRPr="00A9192B">
        <w:rPr>
          <w:rFonts w:asciiTheme="minorHAnsi" w:hAnsiTheme="minorHAnsi" w:cs="Calibri"/>
          <w:color w:val="0070C0"/>
          <w:sz w:val="20"/>
        </w:rPr>
        <w:t xml:space="preserve"> </w:t>
      </w:r>
    </w:p>
    <w:p w14:paraId="12E319DC" w14:textId="473101D4" w:rsidR="00042BE2" w:rsidRPr="00A9192B" w:rsidRDefault="008578CD" w:rsidP="00C124BC">
      <w:pPr>
        <w:pStyle w:val="Odstavecseseznamem"/>
        <w:numPr>
          <w:ilvl w:val="0"/>
          <w:numId w:val="4"/>
        </w:numPr>
        <w:spacing w:after="120" w:line="240" w:lineRule="auto"/>
        <w:ind w:left="426"/>
        <w:jc w:val="both"/>
        <w:rPr>
          <w:rFonts w:asciiTheme="minorHAnsi" w:hAnsiTheme="minorHAnsi" w:cstheme="minorHAnsi"/>
          <w:b/>
          <w:color w:val="0070C0"/>
          <w:sz w:val="20"/>
        </w:rPr>
      </w:pPr>
      <w:r w:rsidRPr="00A9192B">
        <w:rPr>
          <w:rFonts w:asciiTheme="minorHAnsi" w:hAnsiTheme="minorHAnsi" w:cstheme="minorHAnsi"/>
          <w:b/>
          <w:color w:val="0070C0"/>
          <w:sz w:val="20"/>
        </w:rPr>
        <w:t>Severní a j</w:t>
      </w:r>
      <w:r w:rsidR="003A7573" w:rsidRPr="00A9192B">
        <w:rPr>
          <w:rFonts w:asciiTheme="minorHAnsi" w:hAnsiTheme="minorHAnsi" w:cstheme="minorHAnsi"/>
          <w:b/>
          <w:color w:val="0070C0"/>
          <w:sz w:val="20"/>
        </w:rPr>
        <w:t>i</w:t>
      </w:r>
      <w:r w:rsidR="00E82D34" w:rsidRPr="00A9192B">
        <w:rPr>
          <w:rFonts w:asciiTheme="minorHAnsi" w:hAnsiTheme="minorHAnsi" w:cstheme="minorHAnsi"/>
          <w:b/>
          <w:color w:val="0070C0"/>
          <w:sz w:val="20"/>
        </w:rPr>
        <w:t>žní</w:t>
      </w:r>
      <w:r w:rsidR="00042BE2" w:rsidRPr="00A9192B">
        <w:rPr>
          <w:rFonts w:asciiTheme="minorHAnsi" w:hAnsiTheme="minorHAnsi" w:cstheme="minorHAnsi"/>
          <w:b/>
          <w:color w:val="0070C0"/>
          <w:sz w:val="20"/>
        </w:rPr>
        <w:t xml:space="preserve"> pohled:</w:t>
      </w:r>
    </w:p>
    <w:p w14:paraId="47AFA322" w14:textId="12D2D879" w:rsidR="006525E5" w:rsidRPr="00A9192B" w:rsidRDefault="006525E5" w:rsidP="006525E5">
      <w:pPr>
        <w:pStyle w:val="Odstavecseseznamem"/>
        <w:numPr>
          <w:ilvl w:val="0"/>
          <w:numId w:val="8"/>
        </w:numPr>
        <w:tabs>
          <w:tab w:val="left" w:pos="2694"/>
          <w:tab w:val="left" w:pos="3261"/>
          <w:tab w:val="left" w:pos="7513"/>
          <w:tab w:val="left" w:pos="7938"/>
          <w:tab w:val="left" w:pos="8222"/>
        </w:tabs>
        <w:spacing w:after="0" w:line="240" w:lineRule="auto"/>
        <w:ind w:left="992" w:hanging="357"/>
        <w:contextualSpacing w:val="0"/>
        <w:jc w:val="both"/>
        <w:rPr>
          <w:rFonts w:asciiTheme="minorHAnsi" w:hAnsiTheme="minorHAnsi" w:cstheme="minorHAnsi"/>
          <w:b/>
          <w:color w:val="0070C0"/>
          <w:sz w:val="20"/>
        </w:rPr>
      </w:pPr>
      <w:r w:rsidRPr="00A9192B">
        <w:rPr>
          <w:rFonts w:asciiTheme="minorHAnsi" w:hAnsiTheme="minorHAnsi" w:cstheme="minorHAnsi"/>
          <w:color w:val="0070C0"/>
          <w:sz w:val="20"/>
        </w:rPr>
        <w:t>otvor okna:</w:t>
      </w:r>
      <w:r w:rsidRPr="00A9192B">
        <w:rPr>
          <w:rFonts w:asciiTheme="minorHAnsi" w:hAnsiTheme="minorHAnsi" w:cstheme="minorHAnsi"/>
          <w:color w:val="0070C0"/>
          <w:sz w:val="20"/>
        </w:rPr>
        <w:tab/>
        <w:t xml:space="preserve">l = 2,50m, h = 2,38m, </w:t>
      </w:r>
      <w:r w:rsidRPr="00A9192B">
        <w:rPr>
          <w:rFonts w:asciiTheme="minorHAnsi" w:hAnsiTheme="minorHAnsi" w:cs="Calibri"/>
          <w:color w:val="0070C0"/>
          <w:sz w:val="20"/>
        </w:rPr>
        <w:t>p</w:t>
      </w:r>
      <w:r w:rsidRPr="00A9192B">
        <w:rPr>
          <w:rFonts w:asciiTheme="minorHAnsi" w:hAnsiTheme="minorHAnsi" w:cs="Calibri"/>
          <w:color w:val="0070C0"/>
          <w:sz w:val="20"/>
          <w:vertAlign w:val="subscript"/>
        </w:rPr>
        <w:t>o</w:t>
      </w:r>
      <w:r w:rsidRPr="00A9192B">
        <w:rPr>
          <w:rFonts w:asciiTheme="minorHAnsi" w:hAnsiTheme="minorHAnsi" w:cs="Calibri"/>
          <w:color w:val="0070C0"/>
          <w:sz w:val="20"/>
        </w:rPr>
        <w:t xml:space="preserve"> = </w:t>
      </w:r>
      <w:proofErr w:type="gramStart"/>
      <w:r w:rsidRPr="00A9192B">
        <w:rPr>
          <w:rFonts w:asciiTheme="minorHAnsi" w:hAnsiTheme="minorHAnsi" w:cs="Calibri"/>
          <w:color w:val="0070C0"/>
          <w:sz w:val="20"/>
        </w:rPr>
        <w:t>100%</w:t>
      </w:r>
      <w:proofErr w:type="gramEnd"/>
      <w:r w:rsidRPr="00A9192B">
        <w:rPr>
          <w:rFonts w:asciiTheme="minorHAnsi" w:hAnsiTheme="minorHAnsi" w:cs="Calibri"/>
          <w:color w:val="0070C0"/>
          <w:sz w:val="20"/>
        </w:rPr>
        <w:t xml:space="preserve">, </w:t>
      </w:r>
      <w:proofErr w:type="spellStart"/>
      <w:r w:rsidRPr="00A9192B">
        <w:rPr>
          <w:rFonts w:asciiTheme="minorHAnsi" w:hAnsiTheme="minorHAnsi" w:cs="Calibri"/>
          <w:color w:val="0070C0"/>
          <w:sz w:val="20"/>
        </w:rPr>
        <w:t>p</w:t>
      </w:r>
      <w:r w:rsidRPr="00A9192B">
        <w:rPr>
          <w:rFonts w:asciiTheme="minorHAnsi" w:hAnsiTheme="minorHAnsi" w:cs="Calibri"/>
          <w:color w:val="0070C0"/>
          <w:sz w:val="20"/>
          <w:vertAlign w:val="subscript"/>
        </w:rPr>
        <w:t>v</w:t>
      </w:r>
      <w:proofErr w:type="spellEnd"/>
      <w:r w:rsidRPr="00A9192B">
        <w:rPr>
          <w:rFonts w:asciiTheme="minorHAnsi" w:hAnsiTheme="minorHAnsi" w:cs="Calibri"/>
          <w:color w:val="0070C0"/>
          <w:sz w:val="20"/>
        </w:rPr>
        <w:t xml:space="preserve"> = 45,00kg/m</w:t>
      </w:r>
      <w:r w:rsidRPr="00A9192B">
        <w:rPr>
          <w:rFonts w:asciiTheme="minorHAnsi" w:hAnsiTheme="minorHAnsi" w:cs="Calibri"/>
          <w:color w:val="0070C0"/>
          <w:sz w:val="20"/>
          <w:vertAlign w:val="superscript"/>
        </w:rPr>
        <w:t>2</w:t>
      </w:r>
      <w:r w:rsidRPr="00A9192B">
        <w:rPr>
          <w:rFonts w:asciiTheme="minorHAnsi" w:hAnsiTheme="minorHAnsi" w:cs="Calibri"/>
          <w:color w:val="0070C0"/>
          <w:sz w:val="20"/>
        </w:rPr>
        <w:tab/>
      </w:r>
      <w:r w:rsidRPr="00A9192B">
        <w:rPr>
          <w:rFonts w:asciiTheme="minorHAnsi" w:hAnsiTheme="minorHAnsi" w:cs="Calibri"/>
          <w:b/>
          <w:color w:val="0070C0"/>
          <w:sz w:val="20"/>
        </w:rPr>
        <w:t>…</w:t>
      </w:r>
      <w:r w:rsidRPr="00A9192B">
        <w:rPr>
          <w:rFonts w:asciiTheme="minorHAnsi" w:hAnsiTheme="minorHAnsi" w:cs="Calibri"/>
          <w:b/>
          <w:color w:val="0070C0"/>
          <w:sz w:val="20"/>
        </w:rPr>
        <w:tab/>
      </w:r>
      <w:r w:rsidRPr="00A9192B">
        <w:rPr>
          <w:rFonts w:asciiTheme="minorHAnsi" w:hAnsiTheme="minorHAnsi" w:cs="Calibri"/>
          <w:b/>
          <w:color w:val="0070C0"/>
          <w:sz w:val="20"/>
          <w:u w:val="single"/>
        </w:rPr>
        <w:t xml:space="preserve">d </w:t>
      </w:r>
      <w:r w:rsidRPr="00A9192B">
        <w:rPr>
          <w:rFonts w:asciiTheme="minorHAnsi" w:hAnsiTheme="minorHAnsi" w:cs="Calibri"/>
          <w:b/>
          <w:color w:val="0070C0"/>
          <w:sz w:val="20"/>
          <w:u w:val="single"/>
        </w:rPr>
        <w:tab/>
        <w:t>= 3,00m</w:t>
      </w:r>
      <w:r w:rsidRPr="00A9192B">
        <w:rPr>
          <w:rFonts w:asciiTheme="minorHAnsi" w:hAnsiTheme="minorHAnsi" w:cs="Calibri"/>
          <w:b/>
          <w:color w:val="0070C0"/>
          <w:sz w:val="20"/>
        </w:rPr>
        <w:t xml:space="preserve"> </w:t>
      </w:r>
    </w:p>
    <w:p w14:paraId="38123D46" w14:textId="0756821D" w:rsidR="006525E5" w:rsidRPr="00A9192B" w:rsidRDefault="006525E5" w:rsidP="006525E5">
      <w:pPr>
        <w:pStyle w:val="Odstavecseseznamem"/>
        <w:tabs>
          <w:tab w:val="center" w:pos="1560"/>
          <w:tab w:val="left" w:pos="2694"/>
          <w:tab w:val="left" w:pos="3261"/>
          <w:tab w:val="left" w:pos="7513"/>
          <w:tab w:val="left" w:pos="7938"/>
          <w:tab w:val="left" w:pos="8222"/>
        </w:tabs>
        <w:spacing w:after="0" w:line="240" w:lineRule="auto"/>
        <w:ind w:left="992"/>
        <w:contextualSpacing w:val="0"/>
        <w:jc w:val="both"/>
        <w:rPr>
          <w:rFonts w:asciiTheme="minorHAnsi" w:hAnsiTheme="minorHAnsi" w:cstheme="minorHAnsi"/>
          <w:b/>
          <w:color w:val="0070C0"/>
          <w:sz w:val="20"/>
        </w:rPr>
      </w:pPr>
      <w:r w:rsidRPr="00A9192B">
        <w:rPr>
          <w:rFonts w:asciiTheme="minorHAnsi" w:hAnsiTheme="minorHAnsi" w:cstheme="minorHAnsi"/>
          <w:color w:val="0070C0"/>
          <w:sz w:val="20"/>
        </w:rPr>
        <w:tab/>
      </w:r>
      <w:r w:rsidRPr="00A9192B">
        <w:rPr>
          <w:rFonts w:asciiTheme="minorHAnsi" w:hAnsiTheme="minorHAnsi" w:cs="Calibri"/>
          <w:color w:val="0070C0"/>
          <w:sz w:val="20"/>
        </w:rPr>
        <w:t>(PÚ N5.07)</w:t>
      </w:r>
      <w:r w:rsidRPr="00A9192B">
        <w:rPr>
          <w:rFonts w:asciiTheme="minorHAnsi" w:hAnsiTheme="minorHAnsi" w:cstheme="minorHAnsi"/>
          <w:color w:val="0070C0"/>
          <w:sz w:val="20"/>
        </w:rPr>
        <w:tab/>
      </w:r>
      <w:r w:rsidRPr="00A9192B">
        <w:rPr>
          <w:rFonts w:asciiTheme="minorHAnsi" w:hAnsiTheme="minorHAnsi" w:cs="Calibri"/>
          <w:bCs/>
          <w:color w:val="0070C0"/>
          <w:sz w:val="20"/>
        </w:rPr>
        <w:t xml:space="preserve">odstupová vzdálenost na okraji POP   </w:t>
      </w:r>
      <w:r w:rsidRPr="00A9192B">
        <w:rPr>
          <w:rFonts w:asciiTheme="minorHAnsi" w:hAnsiTheme="minorHAnsi" w:cs="Calibri"/>
          <w:bCs/>
          <w:color w:val="0070C0"/>
          <w:sz w:val="20"/>
        </w:rPr>
        <w:tab/>
        <w:t>…</w:t>
      </w:r>
      <w:r w:rsidRPr="00A9192B">
        <w:rPr>
          <w:rFonts w:asciiTheme="minorHAnsi" w:hAnsiTheme="minorHAnsi" w:cs="Calibri"/>
          <w:bCs/>
          <w:color w:val="0070C0"/>
          <w:sz w:val="20"/>
        </w:rPr>
        <w:tab/>
      </w:r>
      <w:r w:rsidRPr="00A9192B">
        <w:rPr>
          <w:rFonts w:asciiTheme="minorHAnsi" w:hAnsiTheme="minorHAnsi" w:cs="Calibri"/>
          <w:b/>
          <w:color w:val="0070C0"/>
          <w:sz w:val="20"/>
        </w:rPr>
        <w:t>d´</w:t>
      </w:r>
      <w:r w:rsidRPr="00A9192B">
        <w:rPr>
          <w:rFonts w:asciiTheme="minorHAnsi" w:hAnsiTheme="minorHAnsi" w:cs="Calibri"/>
          <w:b/>
          <w:color w:val="0070C0"/>
          <w:sz w:val="20"/>
        </w:rPr>
        <w:tab/>
        <w:t>= 2,55m</w:t>
      </w:r>
    </w:p>
    <w:p w14:paraId="443F33B6" w14:textId="74228D6B" w:rsidR="006525E5" w:rsidRPr="00A9192B" w:rsidRDefault="006525E5" w:rsidP="006525E5">
      <w:pPr>
        <w:pStyle w:val="Odstavecseseznamem"/>
        <w:tabs>
          <w:tab w:val="center" w:pos="1560"/>
          <w:tab w:val="left" w:pos="2694"/>
          <w:tab w:val="left" w:pos="3261"/>
          <w:tab w:val="left" w:pos="7513"/>
          <w:tab w:val="left" w:pos="7938"/>
          <w:tab w:val="left" w:pos="8222"/>
        </w:tabs>
        <w:spacing w:after="120" w:line="240" w:lineRule="auto"/>
        <w:ind w:left="992"/>
        <w:contextualSpacing w:val="0"/>
        <w:jc w:val="both"/>
        <w:rPr>
          <w:rFonts w:asciiTheme="minorHAnsi" w:hAnsiTheme="minorHAnsi" w:cs="Calibri"/>
          <w:b/>
          <w:color w:val="0070C0"/>
          <w:sz w:val="20"/>
        </w:rPr>
      </w:pPr>
      <w:r w:rsidRPr="00A9192B">
        <w:rPr>
          <w:rFonts w:asciiTheme="minorHAnsi" w:hAnsiTheme="minorHAnsi" w:cs="Calibri"/>
          <w:color w:val="0070C0"/>
          <w:sz w:val="20"/>
        </w:rPr>
        <w:tab/>
      </w:r>
      <w:r w:rsidRPr="00A9192B">
        <w:rPr>
          <w:rFonts w:asciiTheme="minorHAnsi" w:hAnsiTheme="minorHAnsi" w:cs="Calibri"/>
          <w:color w:val="0070C0"/>
          <w:sz w:val="18"/>
          <w:szCs w:val="18"/>
        </w:rPr>
        <w:tab/>
      </w:r>
      <w:r w:rsidRPr="00A9192B">
        <w:rPr>
          <w:rFonts w:asciiTheme="minorHAnsi" w:hAnsiTheme="minorHAnsi" w:cs="Calibri"/>
          <w:color w:val="0070C0"/>
          <w:sz w:val="20"/>
        </w:rPr>
        <w:t xml:space="preserve">přesah radiace do stran (od krajů sálavé </w:t>
      </w:r>
      <w:proofErr w:type="gramStart"/>
      <w:r w:rsidRPr="00A9192B">
        <w:rPr>
          <w:rFonts w:asciiTheme="minorHAnsi" w:hAnsiTheme="minorHAnsi" w:cs="Calibri"/>
          <w:color w:val="0070C0"/>
          <w:sz w:val="20"/>
        </w:rPr>
        <w:t xml:space="preserve">plochy)   </w:t>
      </w:r>
      <w:proofErr w:type="gramEnd"/>
      <w:r w:rsidRPr="00A9192B">
        <w:rPr>
          <w:rFonts w:asciiTheme="minorHAnsi" w:hAnsiTheme="minorHAnsi" w:cs="Calibri"/>
          <w:color w:val="0070C0"/>
          <w:sz w:val="20"/>
        </w:rPr>
        <w:t xml:space="preserve">    </w:t>
      </w:r>
      <w:r w:rsidRPr="00A9192B">
        <w:rPr>
          <w:rFonts w:asciiTheme="minorHAnsi" w:hAnsiTheme="minorHAnsi" w:cs="Calibri"/>
          <w:color w:val="0070C0"/>
          <w:sz w:val="20"/>
        </w:rPr>
        <w:tab/>
      </w:r>
      <w:r w:rsidRPr="00A9192B">
        <w:rPr>
          <w:rFonts w:asciiTheme="minorHAnsi" w:hAnsiTheme="minorHAnsi" w:cs="Calibri"/>
          <w:b/>
          <w:color w:val="0070C0"/>
          <w:sz w:val="20"/>
        </w:rPr>
        <w:t>…</w:t>
      </w:r>
      <w:r w:rsidRPr="00A9192B">
        <w:rPr>
          <w:rFonts w:asciiTheme="minorHAnsi" w:hAnsiTheme="minorHAnsi" w:cs="Calibri"/>
          <w:b/>
          <w:color w:val="0070C0"/>
          <w:sz w:val="20"/>
        </w:rPr>
        <w:tab/>
      </w:r>
      <w:proofErr w:type="spellStart"/>
      <w:r w:rsidRPr="00A9192B">
        <w:rPr>
          <w:rFonts w:asciiTheme="minorHAnsi" w:hAnsiTheme="minorHAnsi" w:cs="Calibri"/>
          <w:b/>
          <w:color w:val="0070C0"/>
          <w:sz w:val="20"/>
        </w:rPr>
        <w:t>d´</w:t>
      </w:r>
      <w:r w:rsidRPr="00A9192B">
        <w:rPr>
          <w:rFonts w:asciiTheme="minorHAnsi" w:hAnsiTheme="minorHAnsi" w:cs="Calibri"/>
          <w:b/>
          <w:color w:val="0070C0"/>
          <w:sz w:val="20"/>
          <w:vertAlign w:val="subscript"/>
        </w:rPr>
        <w:t>S</w:t>
      </w:r>
      <w:proofErr w:type="spellEnd"/>
      <w:r w:rsidRPr="00A9192B">
        <w:rPr>
          <w:rFonts w:asciiTheme="minorHAnsi" w:hAnsiTheme="minorHAnsi" w:cs="Calibri"/>
          <w:b/>
          <w:color w:val="0070C0"/>
          <w:sz w:val="20"/>
          <w:vertAlign w:val="subscript"/>
        </w:rPr>
        <w:tab/>
      </w:r>
      <w:r w:rsidRPr="00A9192B">
        <w:rPr>
          <w:rFonts w:asciiTheme="minorHAnsi" w:hAnsiTheme="minorHAnsi" w:cs="Calibri"/>
          <w:b/>
          <w:color w:val="0070C0"/>
          <w:sz w:val="20"/>
        </w:rPr>
        <w:t>= 1,27m</w:t>
      </w:r>
      <w:r w:rsidRPr="00A9192B">
        <w:rPr>
          <w:rFonts w:asciiTheme="minorHAnsi" w:hAnsiTheme="minorHAnsi" w:cstheme="minorHAnsi"/>
          <w:b/>
          <w:color w:val="0070C0"/>
          <w:sz w:val="20"/>
        </w:rPr>
        <w:t xml:space="preserve"> </w:t>
      </w:r>
    </w:p>
    <w:p w14:paraId="71192775" w14:textId="69D1C0F3" w:rsidR="00A25723" w:rsidRPr="00A9192B" w:rsidRDefault="00504250" w:rsidP="00A25723">
      <w:pPr>
        <w:pStyle w:val="Odstavecseseznamem"/>
        <w:numPr>
          <w:ilvl w:val="0"/>
          <w:numId w:val="8"/>
        </w:numPr>
        <w:tabs>
          <w:tab w:val="left" w:pos="2694"/>
          <w:tab w:val="left" w:pos="3261"/>
          <w:tab w:val="left" w:pos="7513"/>
          <w:tab w:val="left" w:pos="7938"/>
          <w:tab w:val="left" w:pos="8222"/>
        </w:tabs>
        <w:spacing w:after="0" w:line="240" w:lineRule="auto"/>
        <w:ind w:left="992" w:hanging="357"/>
        <w:contextualSpacing w:val="0"/>
        <w:jc w:val="both"/>
        <w:rPr>
          <w:rFonts w:asciiTheme="minorHAnsi" w:hAnsiTheme="minorHAnsi" w:cstheme="minorHAnsi"/>
          <w:b/>
          <w:color w:val="0070C0"/>
          <w:sz w:val="20"/>
        </w:rPr>
      </w:pPr>
      <w:r w:rsidRPr="00A9192B">
        <w:rPr>
          <w:rFonts w:asciiTheme="minorHAnsi" w:hAnsiTheme="minorHAnsi" w:cstheme="minorHAnsi"/>
          <w:color w:val="0070C0"/>
          <w:sz w:val="20"/>
        </w:rPr>
        <w:t>otvory oken</w:t>
      </w:r>
      <w:r w:rsidR="00A25723" w:rsidRPr="00A9192B">
        <w:rPr>
          <w:rFonts w:asciiTheme="minorHAnsi" w:hAnsiTheme="minorHAnsi" w:cstheme="minorHAnsi"/>
          <w:color w:val="0070C0"/>
          <w:sz w:val="20"/>
        </w:rPr>
        <w:t>:</w:t>
      </w:r>
      <w:r w:rsidR="00A25723" w:rsidRPr="00A9192B">
        <w:rPr>
          <w:rFonts w:asciiTheme="minorHAnsi" w:hAnsiTheme="minorHAnsi" w:cstheme="minorHAnsi"/>
          <w:color w:val="0070C0"/>
          <w:sz w:val="20"/>
        </w:rPr>
        <w:tab/>
        <w:t xml:space="preserve">l = </w:t>
      </w:r>
      <w:r w:rsidR="00632BD7" w:rsidRPr="00A9192B">
        <w:rPr>
          <w:rFonts w:asciiTheme="minorHAnsi" w:hAnsiTheme="minorHAnsi" w:cstheme="minorHAnsi"/>
          <w:color w:val="0070C0"/>
          <w:sz w:val="20"/>
        </w:rPr>
        <w:t>4,75</w:t>
      </w:r>
      <w:r w:rsidR="00A25723" w:rsidRPr="00A9192B">
        <w:rPr>
          <w:rFonts w:asciiTheme="minorHAnsi" w:hAnsiTheme="minorHAnsi" w:cstheme="minorHAnsi"/>
          <w:color w:val="0070C0"/>
          <w:sz w:val="20"/>
        </w:rPr>
        <w:t xml:space="preserve">m, h = </w:t>
      </w:r>
      <w:r w:rsidR="008770A1" w:rsidRPr="00A9192B">
        <w:rPr>
          <w:rFonts w:asciiTheme="minorHAnsi" w:hAnsiTheme="minorHAnsi" w:cstheme="minorHAnsi"/>
          <w:color w:val="0070C0"/>
          <w:sz w:val="20"/>
        </w:rPr>
        <w:t>2,3</w:t>
      </w:r>
      <w:r w:rsidR="00632BD7" w:rsidRPr="00A9192B">
        <w:rPr>
          <w:rFonts w:asciiTheme="minorHAnsi" w:hAnsiTheme="minorHAnsi" w:cstheme="minorHAnsi"/>
          <w:color w:val="0070C0"/>
          <w:sz w:val="20"/>
        </w:rPr>
        <w:t>8</w:t>
      </w:r>
      <w:r w:rsidR="00A25723" w:rsidRPr="00A9192B">
        <w:rPr>
          <w:rFonts w:asciiTheme="minorHAnsi" w:hAnsiTheme="minorHAnsi" w:cstheme="minorHAnsi"/>
          <w:color w:val="0070C0"/>
          <w:sz w:val="20"/>
        </w:rPr>
        <w:t xml:space="preserve">m, </w:t>
      </w:r>
      <w:r w:rsidR="00A25723" w:rsidRPr="00A9192B">
        <w:rPr>
          <w:rFonts w:asciiTheme="minorHAnsi" w:hAnsiTheme="minorHAnsi" w:cs="Calibri"/>
          <w:color w:val="0070C0"/>
          <w:sz w:val="20"/>
        </w:rPr>
        <w:t>p</w:t>
      </w:r>
      <w:r w:rsidR="00A25723" w:rsidRPr="00A9192B">
        <w:rPr>
          <w:rFonts w:asciiTheme="minorHAnsi" w:hAnsiTheme="minorHAnsi" w:cs="Calibri"/>
          <w:color w:val="0070C0"/>
          <w:sz w:val="20"/>
          <w:vertAlign w:val="subscript"/>
        </w:rPr>
        <w:t>o</w:t>
      </w:r>
      <w:r w:rsidR="00A25723" w:rsidRPr="00A9192B">
        <w:rPr>
          <w:rFonts w:asciiTheme="minorHAnsi" w:hAnsiTheme="minorHAnsi" w:cs="Calibri"/>
          <w:color w:val="0070C0"/>
          <w:sz w:val="20"/>
        </w:rPr>
        <w:t xml:space="preserve"> = </w:t>
      </w:r>
      <w:proofErr w:type="gramStart"/>
      <w:r w:rsidR="008770A1" w:rsidRPr="00A9192B">
        <w:rPr>
          <w:rFonts w:asciiTheme="minorHAnsi" w:hAnsiTheme="minorHAnsi" w:cs="Calibri"/>
          <w:color w:val="0070C0"/>
          <w:sz w:val="20"/>
        </w:rPr>
        <w:t>6</w:t>
      </w:r>
      <w:r w:rsidR="00632BD7" w:rsidRPr="00A9192B">
        <w:rPr>
          <w:rFonts w:asciiTheme="minorHAnsi" w:hAnsiTheme="minorHAnsi" w:cs="Calibri"/>
          <w:color w:val="0070C0"/>
          <w:sz w:val="20"/>
        </w:rPr>
        <w:t>1,34</w:t>
      </w:r>
      <w:r w:rsidR="00A25723" w:rsidRPr="00A9192B">
        <w:rPr>
          <w:rFonts w:asciiTheme="minorHAnsi" w:hAnsiTheme="minorHAnsi" w:cs="Calibri"/>
          <w:color w:val="0070C0"/>
          <w:sz w:val="20"/>
        </w:rPr>
        <w:t>%</w:t>
      </w:r>
      <w:proofErr w:type="gramEnd"/>
      <w:r w:rsidR="00A25723" w:rsidRPr="00A9192B">
        <w:rPr>
          <w:rFonts w:asciiTheme="minorHAnsi" w:hAnsiTheme="minorHAnsi" w:cs="Calibri"/>
          <w:color w:val="0070C0"/>
          <w:sz w:val="20"/>
        </w:rPr>
        <w:t xml:space="preserve">, </w:t>
      </w:r>
      <w:proofErr w:type="spellStart"/>
      <w:r w:rsidR="00A25723" w:rsidRPr="00A9192B">
        <w:rPr>
          <w:rFonts w:asciiTheme="minorHAnsi" w:hAnsiTheme="minorHAnsi" w:cs="Calibri"/>
          <w:color w:val="0070C0"/>
          <w:sz w:val="20"/>
        </w:rPr>
        <w:t>p</w:t>
      </w:r>
      <w:r w:rsidR="00A25723" w:rsidRPr="00A9192B">
        <w:rPr>
          <w:rFonts w:asciiTheme="minorHAnsi" w:hAnsiTheme="minorHAnsi" w:cs="Calibri"/>
          <w:color w:val="0070C0"/>
          <w:sz w:val="20"/>
          <w:vertAlign w:val="subscript"/>
        </w:rPr>
        <w:t>v</w:t>
      </w:r>
      <w:proofErr w:type="spellEnd"/>
      <w:r w:rsidR="00A25723" w:rsidRPr="00A9192B">
        <w:rPr>
          <w:rFonts w:asciiTheme="minorHAnsi" w:hAnsiTheme="minorHAnsi" w:cs="Calibri"/>
          <w:color w:val="0070C0"/>
          <w:sz w:val="20"/>
        </w:rPr>
        <w:t xml:space="preserve"> = </w:t>
      </w:r>
      <w:r w:rsidR="00632BD7" w:rsidRPr="00A9192B">
        <w:rPr>
          <w:rFonts w:asciiTheme="minorHAnsi" w:hAnsiTheme="minorHAnsi" w:cs="Calibri"/>
          <w:color w:val="0070C0"/>
          <w:sz w:val="20"/>
        </w:rPr>
        <w:t>45</w:t>
      </w:r>
      <w:r w:rsidR="00A25723" w:rsidRPr="00A9192B">
        <w:rPr>
          <w:rFonts w:asciiTheme="minorHAnsi" w:hAnsiTheme="minorHAnsi" w:cs="Calibri"/>
          <w:color w:val="0070C0"/>
          <w:sz w:val="20"/>
        </w:rPr>
        <w:t>,00kg/m</w:t>
      </w:r>
      <w:r w:rsidR="00A25723" w:rsidRPr="00A9192B">
        <w:rPr>
          <w:rFonts w:asciiTheme="minorHAnsi" w:hAnsiTheme="minorHAnsi" w:cs="Calibri"/>
          <w:color w:val="0070C0"/>
          <w:sz w:val="20"/>
          <w:vertAlign w:val="superscript"/>
        </w:rPr>
        <w:t>2</w:t>
      </w:r>
      <w:r w:rsidR="00A25723" w:rsidRPr="00A9192B">
        <w:rPr>
          <w:rFonts w:asciiTheme="minorHAnsi" w:hAnsiTheme="minorHAnsi" w:cs="Calibri"/>
          <w:color w:val="0070C0"/>
          <w:sz w:val="20"/>
        </w:rPr>
        <w:tab/>
      </w:r>
      <w:r w:rsidR="00A25723" w:rsidRPr="00A9192B">
        <w:rPr>
          <w:rFonts w:asciiTheme="minorHAnsi" w:hAnsiTheme="minorHAnsi" w:cs="Calibri"/>
          <w:b/>
          <w:color w:val="0070C0"/>
          <w:sz w:val="20"/>
        </w:rPr>
        <w:t>…</w:t>
      </w:r>
      <w:r w:rsidR="00A25723" w:rsidRPr="00A9192B">
        <w:rPr>
          <w:rFonts w:asciiTheme="minorHAnsi" w:hAnsiTheme="minorHAnsi" w:cs="Calibri"/>
          <w:b/>
          <w:color w:val="0070C0"/>
          <w:sz w:val="20"/>
        </w:rPr>
        <w:tab/>
      </w:r>
      <w:r w:rsidR="00A25723" w:rsidRPr="00A9192B">
        <w:rPr>
          <w:rFonts w:asciiTheme="minorHAnsi" w:hAnsiTheme="minorHAnsi" w:cs="Calibri"/>
          <w:b/>
          <w:color w:val="0070C0"/>
          <w:sz w:val="20"/>
          <w:u w:val="single"/>
        </w:rPr>
        <w:t xml:space="preserve">d </w:t>
      </w:r>
      <w:r w:rsidR="00A25723" w:rsidRPr="00A9192B">
        <w:rPr>
          <w:rFonts w:asciiTheme="minorHAnsi" w:hAnsiTheme="minorHAnsi" w:cs="Calibri"/>
          <w:b/>
          <w:color w:val="0070C0"/>
          <w:sz w:val="20"/>
          <w:u w:val="single"/>
        </w:rPr>
        <w:tab/>
        <w:t xml:space="preserve">= </w:t>
      </w:r>
      <w:r w:rsidR="00632BD7" w:rsidRPr="00A9192B">
        <w:rPr>
          <w:rFonts w:asciiTheme="minorHAnsi" w:hAnsiTheme="minorHAnsi" w:cs="Calibri"/>
          <w:b/>
          <w:color w:val="0070C0"/>
          <w:sz w:val="20"/>
          <w:u w:val="single"/>
        </w:rPr>
        <w:t>2,90</w:t>
      </w:r>
      <w:r w:rsidR="00A25723" w:rsidRPr="00A9192B">
        <w:rPr>
          <w:rFonts w:asciiTheme="minorHAnsi" w:hAnsiTheme="minorHAnsi" w:cs="Calibri"/>
          <w:b/>
          <w:color w:val="0070C0"/>
          <w:sz w:val="20"/>
          <w:u w:val="single"/>
        </w:rPr>
        <w:t>m</w:t>
      </w:r>
      <w:r w:rsidR="00A25723" w:rsidRPr="00A9192B">
        <w:rPr>
          <w:rFonts w:asciiTheme="minorHAnsi" w:hAnsiTheme="minorHAnsi" w:cs="Calibri"/>
          <w:b/>
          <w:color w:val="0070C0"/>
          <w:sz w:val="20"/>
        </w:rPr>
        <w:t xml:space="preserve">   </w:t>
      </w:r>
    </w:p>
    <w:p w14:paraId="6D0BB414" w14:textId="41855085" w:rsidR="00A25723" w:rsidRPr="00A9192B" w:rsidRDefault="00A25723" w:rsidP="00A25723">
      <w:pPr>
        <w:pStyle w:val="Odstavecseseznamem"/>
        <w:tabs>
          <w:tab w:val="center" w:pos="1560"/>
          <w:tab w:val="left" w:pos="2694"/>
          <w:tab w:val="left" w:pos="3261"/>
          <w:tab w:val="left" w:pos="7513"/>
          <w:tab w:val="left" w:pos="7938"/>
          <w:tab w:val="left" w:pos="8222"/>
        </w:tabs>
        <w:spacing w:after="120" w:line="240" w:lineRule="auto"/>
        <w:ind w:left="992"/>
        <w:contextualSpacing w:val="0"/>
        <w:jc w:val="both"/>
        <w:rPr>
          <w:rFonts w:asciiTheme="minorHAnsi" w:hAnsiTheme="minorHAnsi" w:cstheme="minorHAnsi"/>
          <w:b/>
          <w:color w:val="0070C0"/>
          <w:sz w:val="20"/>
        </w:rPr>
      </w:pPr>
      <w:r w:rsidRPr="00A9192B">
        <w:rPr>
          <w:rFonts w:asciiTheme="minorHAnsi" w:hAnsiTheme="minorHAnsi" w:cs="Calibri"/>
          <w:color w:val="0070C0"/>
          <w:sz w:val="20"/>
        </w:rPr>
        <w:lastRenderedPageBreak/>
        <w:tab/>
        <w:t>(PÚ N</w:t>
      </w:r>
      <w:r w:rsidR="00632BD7" w:rsidRPr="00A9192B">
        <w:rPr>
          <w:rFonts w:asciiTheme="minorHAnsi" w:hAnsiTheme="minorHAnsi" w:cs="Calibri"/>
          <w:color w:val="0070C0"/>
          <w:sz w:val="20"/>
        </w:rPr>
        <w:t>5</w:t>
      </w:r>
      <w:r w:rsidRPr="00A9192B">
        <w:rPr>
          <w:rFonts w:asciiTheme="minorHAnsi" w:hAnsiTheme="minorHAnsi" w:cs="Calibri"/>
          <w:color w:val="0070C0"/>
          <w:sz w:val="20"/>
        </w:rPr>
        <w:t>.0</w:t>
      </w:r>
      <w:r w:rsidR="00632BD7" w:rsidRPr="00A9192B">
        <w:rPr>
          <w:rFonts w:asciiTheme="minorHAnsi" w:hAnsiTheme="minorHAnsi" w:cs="Calibri"/>
          <w:color w:val="0070C0"/>
          <w:sz w:val="20"/>
        </w:rPr>
        <w:t>6</w:t>
      </w:r>
      <w:r w:rsidRPr="00A9192B">
        <w:rPr>
          <w:rFonts w:asciiTheme="minorHAnsi" w:hAnsiTheme="minorHAnsi" w:cs="Calibri"/>
          <w:color w:val="0070C0"/>
          <w:sz w:val="20"/>
        </w:rPr>
        <w:t>)</w:t>
      </w:r>
      <w:r w:rsidRPr="00A9192B">
        <w:rPr>
          <w:rFonts w:asciiTheme="minorHAnsi" w:hAnsiTheme="minorHAnsi" w:cs="Calibri"/>
          <w:color w:val="0070C0"/>
          <w:sz w:val="20"/>
        </w:rPr>
        <w:tab/>
        <w:t xml:space="preserve">přesah radiace do stran (od krajů sálavé </w:t>
      </w:r>
      <w:proofErr w:type="gramStart"/>
      <w:r w:rsidRPr="00A9192B">
        <w:rPr>
          <w:rFonts w:asciiTheme="minorHAnsi" w:hAnsiTheme="minorHAnsi" w:cs="Calibri"/>
          <w:color w:val="0070C0"/>
          <w:sz w:val="20"/>
        </w:rPr>
        <w:t xml:space="preserve">plochy)   </w:t>
      </w:r>
      <w:proofErr w:type="gramEnd"/>
      <w:r w:rsidRPr="00A9192B">
        <w:rPr>
          <w:rFonts w:asciiTheme="minorHAnsi" w:hAnsiTheme="minorHAnsi" w:cs="Calibri"/>
          <w:color w:val="0070C0"/>
          <w:sz w:val="20"/>
        </w:rPr>
        <w:t xml:space="preserve">    </w:t>
      </w:r>
      <w:r w:rsidRPr="00A9192B">
        <w:rPr>
          <w:rFonts w:asciiTheme="minorHAnsi" w:hAnsiTheme="minorHAnsi" w:cs="Calibri"/>
          <w:color w:val="0070C0"/>
          <w:sz w:val="20"/>
        </w:rPr>
        <w:tab/>
      </w:r>
      <w:r w:rsidRPr="00A9192B">
        <w:rPr>
          <w:rFonts w:asciiTheme="minorHAnsi" w:hAnsiTheme="minorHAnsi" w:cs="Calibri"/>
          <w:b/>
          <w:color w:val="0070C0"/>
          <w:sz w:val="20"/>
        </w:rPr>
        <w:t>…</w:t>
      </w:r>
      <w:r w:rsidRPr="00A9192B">
        <w:rPr>
          <w:rFonts w:asciiTheme="minorHAnsi" w:hAnsiTheme="minorHAnsi" w:cs="Calibri"/>
          <w:b/>
          <w:color w:val="0070C0"/>
          <w:sz w:val="20"/>
        </w:rPr>
        <w:tab/>
      </w:r>
      <w:proofErr w:type="spellStart"/>
      <w:r w:rsidRPr="00A9192B">
        <w:rPr>
          <w:rFonts w:asciiTheme="minorHAnsi" w:hAnsiTheme="minorHAnsi" w:cs="Calibri"/>
          <w:b/>
          <w:color w:val="0070C0"/>
          <w:sz w:val="20"/>
        </w:rPr>
        <w:t>d´</w:t>
      </w:r>
      <w:r w:rsidRPr="00A9192B">
        <w:rPr>
          <w:rFonts w:asciiTheme="minorHAnsi" w:hAnsiTheme="minorHAnsi" w:cs="Calibri"/>
          <w:b/>
          <w:color w:val="0070C0"/>
          <w:sz w:val="20"/>
          <w:vertAlign w:val="subscript"/>
        </w:rPr>
        <w:t>S</w:t>
      </w:r>
      <w:proofErr w:type="spellEnd"/>
      <w:r w:rsidRPr="00A9192B">
        <w:rPr>
          <w:rFonts w:asciiTheme="minorHAnsi" w:hAnsiTheme="minorHAnsi" w:cs="Calibri"/>
          <w:b/>
          <w:color w:val="0070C0"/>
          <w:sz w:val="20"/>
          <w:vertAlign w:val="subscript"/>
        </w:rPr>
        <w:tab/>
      </w:r>
      <w:r w:rsidRPr="00A9192B">
        <w:rPr>
          <w:rFonts w:asciiTheme="minorHAnsi" w:hAnsiTheme="minorHAnsi" w:cs="Calibri"/>
          <w:b/>
          <w:color w:val="0070C0"/>
          <w:sz w:val="20"/>
        </w:rPr>
        <w:t xml:space="preserve">= </w:t>
      </w:r>
      <w:r w:rsidR="008770A1" w:rsidRPr="00A9192B">
        <w:rPr>
          <w:rFonts w:asciiTheme="minorHAnsi" w:hAnsiTheme="minorHAnsi" w:cs="Calibri"/>
          <w:b/>
          <w:color w:val="0070C0"/>
          <w:sz w:val="20"/>
        </w:rPr>
        <w:t>1,</w:t>
      </w:r>
      <w:r w:rsidR="00632BD7" w:rsidRPr="00A9192B">
        <w:rPr>
          <w:rFonts w:asciiTheme="minorHAnsi" w:hAnsiTheme="minorHAnsi" w:cs="Calibri"/>
          <w:b/>
          <w:color w:val="0070C0"/>
          <w:sz w:val="20"/>
        </w:rPr>
        <w:t>45</w:t>
      </w:r>
      <w:r w:rsidRPr="00A9192B">
        <w:rPr>
          <w:rFonts w:asciiTheme="minorHAnsi" w:hAnsiTheme="minorHAnsi" w:cs="Calibri"/>
          <w:b/>
          <w:color w:val="0070C0"/>
          <w:sz w:val="20"/>
        </w:rPr>
        <w:t xml:space="preserve">m </w:t>
      </w:r>
      <w:r w:rsidRPr="00A9192B">
        <w:rPr>
          <w:rFonts w:asciiTheme="minorHAnsi" w:hAnsiTheme="minorHAnsi" w:cstheme="minorHAnsi"/>
          <w:b/>
          <w:color w:val="0070C0"/>
          <w:sz w:val="20"/>
        </w:rPr>
        <w:t xml:space="preserve"> </w:t>
      </w:r>
    </w:p>
    <w:p w14:paraId="049929B7" w14:textId="764CE37B" w:rsidR="00943C84" w:rsidRPr="00A9192B" w:rsidRDefault="008A377D" w:rsidP="008A377D">
      <w:pPr>
        <w:spacing w:after="120"/>
        <w:jc w:val="both"/>
        <w:rPr>
          <w:rFonts w:asciiTheme="minorHAnsi" w:hAnsiTheme="minorHAnsi" w:cstheme="minorHAnsi"/>
          <w:color w:val="0070C0"/>
          <w:sz w:val="20"/>
        </w:rPr>
      </w:pPr>
      <w:r w:rsidRPr="00A9192B">
        <w:rPr>
          <w:rFonts w:asciiTheme="minorHAnsi" w:hAnsiTheme="minorHAnsi" w:cstheme="minorHAnsi"/>
          <w:color w:val="0070C0"/>
          <w:sz w:val="20"/>
        </w:rPr>
        <w:t xml:space="preserve">U druhu konstrukce střešního pláště DP3 se sklonem střešní roviny do 45° a bez vyložení přes líc obvodové stěny o víc než </w:t>
      </w:r>
      <w:proofErr w:type="gramStart"/>
      <w:r w:rsidRPr="00A9192B">
        <w:rPr>
          <w:rFonts w:asciiTheme="minorHAnsi" w:hAnsiTheme="minorHAnsi" w:cstheme="minorHAnsi"/>
          <w:color w:val="0070C0"/>
          <w:sz w:val="20"/>
        </w:rPr>
        <w:t>1m</w:t>
      </w:r>
      <w:proofErr w:type="gramEnd"/>
      <w:r w:rsidRPr="00A9192B">
        <w:rPr>
          <w:rFonts w:asciiTheme="minorHAnsi" w:hAnsiTheme="minorHAnsi" w:cstheme="minorHAnsi"/>
          <w:color w:val="0070C0"/>
          <w:sz w:val="20"/>
        </w:rPr>
        <w:t xml:space="preserve"> dle čl.10.4.7 ČSN [</w:t>
      </w:r>
      <w:r w:rsidR="00A9192B" w:rsidRPr="00A9192B">
        <w:rPr>
          <w:rFonts w:asciiTheme="minorHAnsi" w:hAnsiTheme="minorHAnsi" w:cstheme="minorHAnsi"/>
          <w:color w:val="0070C0"/>
          <w:sz w:val="20"/>
        </w:rPr>
        <w:t>73 0802</w:t>
      </w:r>
      <w:r w:rsidRPr="00A9192B">
        <w:rPr>
          <w:rFonts w:asciiTheme="minorHAnsi" w:hAnsiTheme="minorHAnsi" w:cstheme="minorHAnsi"/>
          <w:color w:val="0070C0"/>
          <w:sz w:val="20"/>
        </w:rPr>
        <w:t xml:space="preserve">] se nepředpokládá odpadávání hořících částí. V případě konstrukce střechy posuzovaného objektu se jedná o plochou střechu nad požárním stropem bez vyložení střešní roviny přes líc obvodové stěny.  </w:t>
      </w:r>
      <w:r w:rsidR="00597991" w:rsidRPr="00A9192B">
        <w:rPr>
          <w:rFonts w:asciiTheme="minorHAnsi" w:hAnsiTheme="minorHAnsi" w:cstheme="minorHAnsi"/>
          <w:color w:val="0070C0"/>
          <w:sz w:val="20"/>
        </w:rPr>
        <w:t xml:space="preserve"> </w:t>
      </w:r>
    </w:p>
    <w:p w14:paraId="35A288A2" w14:textId="77777777" w:rsidR="00285178" w:rsidRPr="009C6072" w:rsidRDefault="00285178" w:rsidP="00285178">
      <w:pPr>
        <w:jc w:val="both"/>
        <w:rPr>
          <w:rFonts w:asciiTheme="minorHAnsi" w:hAnsiTheme="minorHAnsi" w:cstheme="minorHAnsi"/>
          <w:i/>
          <w:sz w:val="20"/>
        </w:rPr>
      </w:pPr>
      <w:r w:rsidRPr="009C6072">
        <w:rPr>
          <w:rFonts w:asciiTheme="minorHAnsi" w:hAnsiTheme="minorHAnsi" w:cstheme="minorHAnsi"/>
          <w:i/>
          <w:sz w:val="20"/>
        </w:rPr>
        <w:t>Závěr:</w:t>
      </w:r>
    </w:p>
    <w:p w14:paraId="4E392A8A" w14:textId="7D4D8F43" w:rsidR="006C0B9B" w:rsidRPr="00A9192B" w:rsidRDefault="00A9192B" w:rsidP="00285178">
      <w:pPr>
        <w:spacing w:after="200"/>
        <w:jc w:val="both"/>
        <w:rPr>
          <w:rFonts w:asciiTheme="minorHAnsi" w:hAnsiTheme="minorHAnsi" w:cstheme="minorHAnsi"/>
          <w:color w:val="FF0000"/>
          <w:sz w:val="20"/>
        </w:rPr>
      </w:pPr>
      <w:r w:rsidRPr="00A9192B">
        <w:rPr>
          <w:rFonts w:ascii="Calibri" w:hAnsi="Calibri" w:cs="Calibri"/>
          <w:iCs/>
          <w:color w:val="FF0000"/>
          <w:sz w:val="20"/>
        </w:rPr>
        <w:t xml:space="preserve">(v závěru je opět nutno zhodnotit vyhovující stav z hlediska zásahu PNP </w:t>
      </w:r>
      <w:r w:rsidR="00A12C9F">
        <w:rPr>
          <w:rFonts w:ascii="Calibri" w:hAnsi="Calibri" w:cs="Calibri"/>
          <w:iCs/>
          <w:color w:val="FF0000"/>
          <w:sz w:val="20"/>
        </w:rPr>
        <w:t xml:space="preserve">posuzovaného objektu </w:t>
      </w:r>
      <w:r w:rsidRPr="00A9192B">
        <w:rPr>
          <w:rFonts w:ascii="Calibri" w:hAnsi="Calibri" w:cs="Calibri"/>
          <w:iCs/>
          <w:color w:val="FF0000"/>
          <w:sz w:val="20"/>
        </w:rPr>
        <w:t xml:space="preserve">do sousedních </w:t>
      </w:r>
      <w:r w:rsidR="00A12C9F">
        <w:rPr>
          <w:rFonts w:ascii="Calibri" w:hAnsi="Calibri" w:cs="Calibri"/>
          <w:iCs/>
          <w:color w:val="FF0000"/>
          <w:sz w:val="20"/>
        </w:rPr>
        <w:t>staveb</w:t>
      </w:r>
      <w:r w:rsidRPr="00A9192B">
        <w:rPr>
          <w:rFonts w:ascii="Calibri" w:hAnsi="Calibri" w:cs="Calibri"/>
          <w:iCs/>
          <w:color w:val="FF0000"/>
          <w:sz w:val="20"/>
        </w:rPr>
        <w:t xml:space="preserve"> nebo na sousední pozemky</w:t>
      </w:r>
      <w:r>
        <w:rPr>
          <w:rFonts w:ascii="Calibri" w:hAnsi="Calibri" w:cs="Calibri"/>
          <w:iCs/>
          <w:color w:val="FF0000"/>
          <w:sz w:val="20"/>
        </w:rPr>
        <w:t xml:space="preserve"> – posouzení by mělo být provedeno pro případ sousedních objektů jejichž PNP nesmí zasahovat do nově navrženého objektu či </w:t>
      </w:r>
      <w:r w:rsidR="00A12C9F">
        <w:rPr>
          <w:rFonts w:ascii="Calibri" w:hAnsi="Calibri" w:cs="Calibri"/>
          <w:iCs/>
          <w:color w:val="FF0000"/>
          <w:sz w:val="20"/>
        </w:rPr>
        <w:t xml:space="preserve">na </w:t>
      </w:r>
      <w:r>
        <w:rPr>
          <w:rFonts w:ascii="Calibri" w:hAnsi="Calibri" w:cs="Calibri"/>
          <w:iCs/>
          <w:color w:val="FF0000"/>
          <w:sz w:val="20"/>
        </w:rPr>
        <w:t>pozem</w:t>
      </w:r>
      <w:r w:rsidR="00A12C9F">
        <w:rPr>
          <w:rFonts w:ascii="Calibri" w:hAnsi="Calibri" w:cs="Calibri"/>
          <w:iCs/>
          <w:color w:val="FF0000"/>
          <w:sz w:val="20"/>
        </w:rPr>
        <w:t>ek</w:t>
      </w:r>
      <w:r>
        <w:rPr>
          <w:rFonts w:ascii="Calibri" w:hAnsi="Calibri" w:cs="Calibri"/>
          <w:iCs/>
          <w:color w:val="FF0000"/>
          <w:sz w:val="20"/>
        </w:rPr>
        <w:t xml:space="preserve"> dotčen</w:t>
      </w:r>
      <w:r w:rsidR="00A12C9F">
        <w:rPr>
          <w:rFonts w:ascii="Calibri" w:hAnsi="Calibri" w:cs="Calibri"/>
          <w:iCs/>
          <w:color w:val="FF0000"/>
          <w:sz w:val="20"/>
        </w:rPr>
        <w:t>ý</w:t>
      </w:r>
      <w:r>
        <w:rPr>
          <w:rFonts w:ascii="Calibri" w:hAnsi="Calibri" w:cs="Calibri"/>
          <w:iCs/>
          <w:color w:val="FF0000"/>
          <w:sz w:val="20"/>
        </w:rPr>
        <w:t xml:space="preserve"> stavebním záměrem</w:t>
      </w:r>
      <w:r w:rsidRPr="00A9192B">
        <w:rPr>
          <w:rFonts w:ascii="Calibri" w:hAnsi="Calibri" w:cs="Calibri"/>
          <w:iCs/>
          <w:color w:val="FF0000"/>
          <w:sz w:val="20"/>
        </w:rPr>
        <w:t xml:space="preserve">) </w:t>
      </w:r>
    </w:p>
    <w:p w14:paraId="02CDCC36" w14:textId="77777777" w:rsidR="00285178" w:rsidRPr="00AD45F1" w:rsidRDefault="00285178" w:rsidP="00A27800">
      <w:pPr>
        <w:pStyle w:val="Odstavecseseznamem"/>
        <w:numPr>
          <w:ilvl w:val="0"/>
          <w:numId w:val="25"/>
        </w:numPr>
        <w:spacing w:after="160" w:line="240" w:lineRule="auto"/>
        <w:ind w:left="709" w:hanging="352"/>
        <w:contextualSpacing w:val="0"/>
        <w:jc w:val="center"/>
        <w:rPr>
          <w:rFonts w:asciiTheme="minorHAnsi" w:hAnsiTheme="minorHAnsi" w:cstheme="minorHAnsi"/>
          <w:sz w:val="20"/>
        </w:rPr>
      </w:pPr>
      <w:bookmarkStart w:id="0" w:name="_Toc329012784"/>
      <w:bookmarkStart w:id="1" w:name="_Toc329015107"/>
      <w:r w:rsidRPr="00AD45F1">
        <w:rPr>
          <w:rFonts w:cs="Calibri"/>
          <w:b/>
        </w:rPr>
        <w:t>Určení způsobu zabezpečení požární vodou včetně rozmístění vnitřních a vnějších odběrních míst</w:t>
      </w:r>
      <w:bookmarkEnd w:id="0"/>
      <w:bookmarkEnd w:id="1"/>
      <w:r w:rsidRPr="00AD45F1">
        <w:rPr>
          <w:rFonts w:cs="Calibri"/>
          <w:b/>
        </w:rPr>
        <w:t xml:space="preserve"> </w:t>
      </w:r>
    </w:p>
    <w:p w14:paraId="2C1FF6C1" w14:textId="77777777" w:rsidR="009A7076" w:rsidRPr="00AD45F1" w:rsidRDefault="009A7076" w:rsidP="000E6713">
      <w:pPr>
        <w:pStyle w:val="Odstavecseseznamem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b/>
          <w:sz w:val="20"/>
        </w:rPr>
      </w:pPr>
      <w:r w:rsidRPr="00AD45F1">
        <w:rPr>
          <w:rFonts w:asciiTheme="minorHAnsi" w:hAnsiTheme="minorHAnsi" w:cstheme="minorHAnsi"/>
          <w:b/>
          <w:sz w:val="20"/>
        </w:rPr>
        <w:t xml:space="preserve">Vnitřní odběrná místa </w:t>
      </w:r>
    </w:p>
    <w:p w14:paraId="6A404BA6" w14:textId="13FAE8C5" w:rsidR="0030159F" w:rsidRPr="00A12C9F" w:rsidRDefault="00A12C9F" w:rsidP="009607D5">
      <w:pPr>
        <w:spacing w:after="120"/>
        <w:jc w:val="both"/>
        <w:rPr>
          <w:rFonts w:asciiTheme="minorHAnsi" w:hAnsiTheme="minorHAnsi" w:cstheme="minorHAnsi"/>
          <w:color w:val="0070C0"/>
          <w:sz w:val="20"/>
        </w:rPr>
      </w:pPr>
      <w:r w:rsidRPr="00A12C9F">
        <w:rPr>
          <w:rFonts w:asciiTheme="minorHAnsi" w:hAnsiTheme="minorHAnsi" w:cstheme="minorHAnsi"/>
          <w:color w:val="0070C0"/>
          <w:sz w:val="20"/>
        </w:rPr>
        <w:t>(zhodnotit nutnost instalace vnitřního odběrného místa, příp. uvést požadovaný systém s parametry a požadavky pro jeho instalaci – opět se můžou požadavky dle normy ČSN 73 0873 lišit dle typu objektu a příslušné normy)</w:t>
      </w:r>
    </w:p>
    <w:p w14:paraId="6CDF71BE" w14:textId="77777777" w:rsidR="009A7076" w:rsidRPr="00AD45F1" w:rsidRDefault="009A7076" w:rsidP="000E6713">
      <w:pPr>
        <w:pStyle w:val="Odstavecseseznamem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b/>
          <w:sz w:val="20"/>
        </w:rPr>
      </w:pPr>
      <w:r w:rsidRPr="00AD45F1">
        <w:rPr>
          <w:rFonts w:asciiTheme="minorHAnsi" w:hAnsiTheme="minorHAnsi" w:cstheme="minorHAnsi"/>
          <w:b/>
          <w:sz w:val="20"/>
        </w:rPr>
        <w:t xml:space="preserve">Vnější odběrná místa </w:t>
      </w:r>
    </w:p>
    <w:p w14:paraId="531B71D8" w14:textId="3D9BC16F" w:rsidR="009A7076" w:rsidRPr="003660EC" w:rsidRDefault="003660EC" w:rsidP="009A7076">
      <w:pPr>
        <w:tabs>
          <w:tab w:val="left" w:pos="284"/>
          <w:tab w:val="left" w:pos="1134"/>
          <w:tab w:val="left" w:pos="7938"/>
          <w:tab w:val="left" w:pos="8505"/>
        </w:tabs>
        <w:spacing w:after="200"/>
        <w:jc w:val="both"/>
        <w:rPr>
          <w:rFonts w:asciiTheme="minorHAnsi" w:hAnsiTheme="minorHAnsi" w:cstheme="minorHAnsi"/>
          <w:color w:val="0070C0"/>
          <w:sz w:val="20"/>
        </w:rPr>
      </w:pPr>
      <w:r w:rsidRPr="003660EC">
        <w:rPr>
          <w:rFonts w:asciiTheme="minorHAnsi" w:hAnsiTheme="minorHAnsi" w:cstheme="minorHAnsi"/>
          <w:color w:val="0070C0"/>
          <w:sz w:val="20"/>
        </w:rPr>
        <w:t xml:space="preserve">(zhodnotit možnost využití stávajících vnějších odběrných míst či nutnost zřízení nového odběrného místa dle situace – uvést požadavek dle normy a skutečný/navrhovaný stav se závěrem vyhovující, v případě nevyhovujícího stavu je nutno navrhnout řešení) </w:t>
      </w:r>
    </w:p>
    <w:p w14:paraId="5EEB53FE" w14:textId="77777777" w:rsidR="00285178" w:rsidRPr="00AD45F1" w:rsidRDefault="00285178" w:rsidP="00A27800">
      <w:pPr>
        <w:pStyle w:val="Nadpis1"/>
        <w:numPr>
          <w:ilvl w:val="0"/>
          <w:numId w:val="25"/>
        </w:numPr>
        <w:spacing w:after="160"/>
        <w:ind w:left="714" w:hanging="357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2" w:name="_Toc329012785"/>
      <w:bookmarkStart w:id="3" w:name="_Toc329015108"/>
      <w:r w:rsidRPr="00AD45F1">
        <w:rPr>
          <w:rFonts w:ascii="Calibri" w:eastAsia="Calibri" w:hAnsi="Calibri" w:cs="Calibri"/>
          <w:b/>
          <w:sz w:val="22"/>
          <w:szCs w:val="22"/>
          <w:lang w:eastAsia="en-US"/>
        </w:rPr>
        <w:t>Vymezení zásahových cest a jejich technického vybavení, opatření k zajištění bezpečnosti osob provádějící hašení a záchranné práce, zhodnocení příjezdových komunikací, popřípadě nástupních ploch</w:t>
      </w:r>
      <w:bookmarkEnd w:id="2"/>
      <w:bookmarkEnd w:id="3"/>
    </w:p>
    <w:p w14:paraId="05022007" w14:textId="77777777" w:rsidR="00957347" w:rsidRPr="00AD45F1" w:rsidRDefault="00957347" w:rsidP="000E6713">
      <w:pPr>
        <w:pStyle w:val="Odstavecseseznamem"/>
        <w:numPr>
          <w:ilvl w:val="0"/>
          <w:numId w:val="4"/>
        </w:numPr>
        <w:spacing w:after="0" w:line="240" w:lineRule="auto"/>
        <w:ind w:left="426" w:hanging="284"/>
        <w:jc w:val="both"/>
        <w:rPr>
          <w:rFonts w:cs="Calibri"/>
          <w:b/>
          <w:iCs/>
          <w:sz w:val="20"/>
        </w:rPr>
      </w:pPr>
      <w:r w:rsidRPr="00AD45F1">
        <w:rPr>
          <w:rFonts w:cs="Calibri"/>
          <w:b/>
          <w:iCs/>
          <w:sz w:val="20"/>
        </w:rPr>
        <w:t>Přístupové komunikace</w:t>
      </w:r>
    </w:p>
    <w:p w14:paraId="5975B5E2" w14:textId="67A3A095" w:rsidR="00F13596" w:rsidRPr="009607D5" w:rsidRDefault="009607D5" w:rsidP="009607D5">
      <w:pPr>
        <w:spacing w:after="120"/>
        <w:jc w:val="both"/>
        <w:rPr>
          <w:rFonts w:asciiTheme="minorHAnsi" w:hAnsiTheme="minorHAnsi" w:cstheme="minorHAnsi"/>
          <w:color w:val="0070C0"/>
          <w:sz w:val="20"/>
        </w:rPr>
      </w:pPr>
      <w:r w:rsidRPr="009607D5">
        <w:rPr>
          <w:rFonts w:asciiTheme="minorHAnsi" w:hAnsiTheme="minorHAnsi" w:cstheme="minorHAnsi"/>
          <w:color w:val="0070C0"/>
          <w:sz w:val="20"/>
        </w:rPr>
        <w:t>(</w:t>
      </w:r>
      <w:r>
        <w:rPr>
          <w:rFonts w:asciiTheme="minorHAnsi" w:hAnsiTheme="minorHAnsi" w:cstheme="minorHAnsi"/>
          <w:color w:val="0070C0"/>
          <w:sz w:val="20"/>
        </w:rPr>
        <w:t xml:space="preserve">při </w:t>
      </w:r>
      <w:r w:rsidRPr="009607D5">
        <w:rPr>
          <w:rFonts w:asciiTheme="minorHAnsi" w:hAnsiTheme="minorHAnsi" w:cstheme="minorHAnsi"/>
          <w:color w:val="0070C0"/>
          <w:sz w:val="20"/>
        </w:rPr>
        <w:t>zhodno</w:t>
      </w:r>
      <w:r>
        <w:rPr>
          <w:rFonts w:asciiTheme="minorHAnsi" w:hAnsiTheme="minorHAnsi" w:cstheme="minorHAnsi"/>
          <w:color w:val="0070C0"/>
          <w:sz w:val="20"/>
        </w:rPr>
        <w:t>cení</w:t>
      </w:r>
      <w:r w:rsidRPr="009607D5">
        <w:rPr>
          <w:rFonts w:asciiTheme="minorHAnsi" w:hAnsiTheme="minorHAnsi" w:cstheme="minorHAnsi"/>
          <w:color w:val="0070C0"/>
          <w:sz w:val="20"/>
        </w:rPr>
        <w:t xml:space="preserve"> </w:t>
      </w:r>
      <w:r>
        <w:rPr>
          <w:rFonts w:asciiTheme="minorHAnsi" w:hAnsiTheme="minorHAnsi" w:cstheme="minorHAnsi"/>
          <w:color w:val="0070C0"/>
          <w:sz w:val="20"/>
        </w:rPr>
        <w:t>se</w:t>
      </w:r>
      <w:r w:rsidRPr="009607D5">
        <w:rPr>
          <w:rFonts w:asciiTheme="minorHAnsi" w:hAnsiTheme="minorHAnsi" w:cstheme="minorHAnsi"/>
          <w:color w:val="0070C0"/>
          <w:sz w:val="20"/>
        </w:rPr>
        <w:t xml:space="preserve"> můžou požadavky dle normy ČSN 73 08</w:t>
      </w:r>
      <w:r>
        <w:rPr>
          <w:rFonts w:asciiTheme="minorHAnsi" w:hAnsiTheme="minorHAnsi" w:cstheme="minorHAnsi"/>
          <w:color w:val="0070C0"/>
          <w:sz w:val="20"/>
        </w:rPr>
        <w:t>02</w:t>
      </w:r>
      <w:r w:rsidRPr="009607D5">
        <w:rPr>
          <w:rFonts w:asciiTheme="minorHAnsi" w:hAnsiTheme="minorHAnsi" w:cstheme="minorHAnsi"/>
          <w:color w:val="0070C0"/>
          <w:sz w:val="20"/>
        </w:rPr>
        <w:t xml:space="preserve"> lišit dle typu objektu a příslušné normy</w:t>
      </w:r>
      <w:r>
        <w:rPr>
          <w:rFonts w:asciiTheme="minorHAnsi" w:hAnsiTheme="minorHAnsi" w:cstheme="minorHAnsi"/>
          <w:color w:val="0070C0"/>
          <w:sz w:val="20"/>
        </w:rPr>
        <w:t xml:space="preserve"> – např. u obytných objektů dle normy ČSN 73 0833</w:t>
      </w:r>
      <w:r w:rsidRPr="009607D5">
        <w:rPr>
          <w:rFonts w:asciiTheme="minorHAnsi" w:hAnsiTheme="minorHAnsi" w:cstheme="minorHAnsi"/>
          <w:color w:val="0070C0"/>
          <w:sz w:val="20"/>
        </w:rPr>
        <w:t>)</w:t>
      </w:r>
    </w:p>
    <w:p w14:paraId="57877502" w14:textId="3E776DF1" w:rsidR="0048402C" w:rsidRDefault="00957347" w:rsidP="009607D5">
      <w:pPr>
        <w:pStyle w:val="Odstavecseseznamem"/>
        <w:numPr>
          <w:ilvl w:val="0"/>
          <w:numId w:val="4"/>
        </w:numPr>
        <w:spacing w:after="0" w:line="240" w:lineRule="auto"/>
        <w:ind w:left="426" w:hanging="284"/>
        <w:jc w:val="both"/>
        <w:rPr>
          <w:rFonts w:cs="Calibri"/>
          <w:b/>
          <w:iCs/>
          <w:sz w:val="20"/>
        </w:rPr>
      </w:pPr>
      <w:r w:rsidRPr="00AD45F1">
        <w:rPr>
          <w:rFonts w:cs="Calibri"/>
          <w:b/>
          <w:iCs/>
          <w:sz w:val="20"/>
        </w:rPr>
        <w:t>Vjezdy a průjezdy</w:t>
      </w:r>
    </w:p>
    <w:p w14:paraId="06C17A71" w14:textId="51456495" w:rsidR="009607D5" w:rsidRPr="009607D5" w:rsidRDefault="009607D5" w:rsidP="009607D5">
      <w:pPr>
        <w:spacing w:after="120"/>
        <w:jc w:val="both"/>
        <w:rPr>
          <w:rFonts w:cs="Calibri"/>
          <w:b/>
          <w:iCs/>
          <w:sz w:val="20"/>
        </w:rPr>
      </w:pPr>
      <w:r w:rsidRPr="009607D5">
        <w:rPr>
          <w:rFonts w:asciiTheme="minorHAnsi" w:hAnsiTheme="minorHAnsi" w:cstheme="minorHAnsi"/>
          <w:color w:val="0070C0"/>
          <w:sz w:val="20"/>
        </w:rPr>
        <w:t>(</w:t>
      </w:r>
      <w:r>
        <w:rPr>
          <w:rFonts w:asciiTheme="minorHAnsi" w:hAnsiTheme="minorHAnsi" w:cstheme="minorHAnsi"/>
          <w:color w:val="0070C0"/>
          <w:sz w:val="20"/>
        </w:rPr>
        <w:t>nutno zhodnotit zpravidla u areálů)</w:t>
      </w:r>
    </w:p>
    <w:p w14:paraId="4A7DFB8D" w14:textId="1D6B9F67" w:rsidR="008D79F5" w:rsidRPr="00CD66F1" w:rsidRDefault="00957347" w:rsidP="00CD66F1">
      <w:pPr>
        <w:pStyle w:val="Odstavecseseznamem"/>
        <w:numPr>
          <w:ilvl w:val="0"/>
          <w:numId w:val="4"/>
        </w:numPr>
        <w:spacing w:after="0" w:line="240" w:lineRule="auto"/>
        <w:ind w:left="426" w:hanging="284"/>
        <w:jc w:val="both"/>
        <w:rPr>
          <w:rFonts w:cs="Calibri"/>
          <w:b/>
          <w:iCs/>
          <w:sz w:val="20"/>
        </w:rPr>
      </w:pPr>
      <w:r w:rsidRPr="00AD45F1">
        <w:rPr>
          <w:rFonts w:cs="Calibri"/>
          <w:b/>
          <w:iCs/>
          <w:sz w:val="20"/>
        </w:rPr>
        <w:t>Nástupní plochy</w:t>
      </w:r>
      <w:r w:rsidR="00F03626" w:rsidRPr="00AD45F1">
        <w:rPr>
          <w:rFonts w:cs="Calibri"/>
          <w:b/>
          <w:iCs/>
          <w:sz w:val="20"/>
        </w:rPr>
        <w:t xml:space="preserve"> (NAP)</w:t>
      </w:r>
    </w:p>
    <w:p w14:paraId="2E1E61A6" w14:textId="3D143199" w:rsidR="00CD66F1" w:rsidRPr="00794872" w:rsidRDefault="009607D5" w:rsidP="00CD66F1">
      <w:pPr>
        <w:spacing w:after="120"/>
        <w:jc w:val="both"/>
        <w:rPr>
          <w:rFonts w:ascii="Calibri" w:hAnsi="Calibri" w:cs="Calibri"/>
          <w:bCs/>
          <w:color w:val="FF0000"/>
          <w:sz w:val="20"/>
        </w:rPr>
      </w:pPr>
      <w:r w:rsidRPr="003660EC">
        <w:rPr>
          <w:rFonts w:asciiTheme="minorHAnsi" w:hAnsiTheme="minorHAnsi" w:cstheme="minorHAnsi"/>
          <w:color w:val="0070C0"/>
          <w:sz w:val="20"/>
        </w:rPr>
        <w:t>(zhodnotit</w:t>
      </w:r>
      <w:r>
        <w:rPr>
          <w:rFonts w:asciiTheme="minorHAnsi" w:hAnsiTheme="minorHAnsi" w:cstheme="minorHAnsi"/>
          <w:color w:val="0070C0"/>
          <w:sz w:val="20"/>
        </w:rPr>
        <w:t>,</w:t>
      </w:r>
      <w:r w:rsidRPr="003660EC">
        <w:rPr>
          <w:rFonts w:asciiTheme="minorHAnsi" w:hAnsiTheme="minorHAnsi" w:cstheme="minorHAnsi"/>
          <w:color w:val="0070C0"/>
          <w:sz w:val="20"/>
        </w:rPr>
        <w:t xml:space="preserve"> </w:t>
      </w:r>
      <w:r>
        <w:rPr>
          <w:rFonts w:asciiTheme="minorHAnsi" w:hAnsiTheme="minorHAnsi" w:cstheme="minorHAnsi"/>
          <w:color w:val="0070C0"/>
          <w:sz w:val="20"/>
        </w:rPr>
        <w:t>zda je u posuzovaného objektu nutno NAP zřizovat, příp. uvést požadavky na její parametry dle normy)</w:t>
      </w:r>
    </w:p>
    <w:p w14:paraId="7312F37B" w14:textId="77777777" w:rsidR="00957347" w:rsidRPr="00AD45F1" w:rsidRDefault="00957347" w:rsidP="000E6713">
      <w:pPr>
        <w:pStyle w:val="Odstavecseseznamem"/>
        <w:numPr>
          <w:ilvl w:val="0"/>
          <w:numId w:val="4"/>
        </w:numPr>
        <w:spacing w:after="0" w:line="240" w:lineRule="auto"/>
        <w:ind w:left="426" w:hanging="284"/>
        <w:jc w:val="both"/>
        <w:rPr>
          <w:rFonts w:cs="Calibri"/>
          <w:b/>
          <w:iCs/>
          <w:sz w:val="20"/>
        </w:rPr>
      </w:pPr>
      <w:r w:rsidRPr="00AD45F1">
        <w:rPr>
          <w:rFonts w:cs="Calibri"/>
          <w:b/>
          <w:iCs/>
          <w:sz w:val="20"/>
        </w:rPr>
        <w:t>Vnitřní zásahové cesty</w:t>
      </w:r>
    </w:p>
    <w:p w14:paraId="102707F1" w14:textId="1A6D010D" w:rsidR="00B0109C" w:rsidRPr="001525F1" w:rsidRDefault="009607D5" w:rsidP="00B0109C">
      <w:pPr>
        <w:spacing w:after="120"/>
        <w:jc w:val="both"/>
        <w:rPr>
          <w:rFonts w:ascii="Calibri" w:hAnsi="Calibri" w:cs="Calibri"/>
          <w:bCs/>
          <w:color w:val="FF0000"/>
          <w:sz w:val="20"/>
        </w:rPr>
      </w:pPr>
      <w:r w:rsidRPr="003660EC">
        <w:rPr>
          <w:rFonts w:asciiTheme="minorHAnsi" w:hAnsiTheme="minorHAnsi" w:cstheme="minorHAnsi"/>
          <w:color w:val="0070C0"/>
          <w:sz w:val="20"/>
        </w:rPr>
        <w:t>(zhodnotit</w:t>
      </w:r>
      <w:r>
        <w:rPr>
          <w:rFonts w:asciiTheme="minorHAnsi" w:hAnsiTheme="minorHAnsi" w:cstheme="minorHAnsi"/>
          <w:color w:val="0070C0"/>
          <w:sz w:val="20"/>
        </w:rPr>
        <w:t>,</w:t>
      </w:r>
      <w:r w:rsidRPr="003660EC">
        <w:rPr>
          <w:rFonts w:asciiTheme="minorHAnsi" w:hAnsiTheme="minorHAnsi" w:cstheme="minorHAnsi"/>
          <w:color w:val="0070C0"/>
          <w:sz w:val="20"/>
        </w:rPr>
        <w:t xml:space="preserve"> </w:t>
      </w:r>
      <w:r>
        <w:rPr>
          <w:rFonts w:asciiTheme="minorHAnsi" w:hAnsiTheme="minorHAnsi" w:cstheme="minorHAnsi"/>
          <w:color w:val="0070C0"/>
          <w:sz w:val="20"/>
        </w:rPr>
        <w:t xml:space="preserve">zda je u posuzovaného objektu nutno </w:t>
      </w:r>
      <w:r>
        <w:rPr>
          <w:rFonts w:asciiTheme="minorHAnsi" w:hAnsiTheme="minorHAnsi" w:cstheme="minorHAnsi"/>
          <w:color w:val="0070C0"/>
          <w:sz w:val="20"/>
        </w:rPr>
        <w:t>vnitřní zásahovou cestu</w:t>
      </w:r>
      <w:r>
        <w:rPr>
          <w:rFonts w:asciiTheme="minorHAnsi" w:hAnsiTheme="minorHAnsi" w:cstheme="minorHAnsi"/>
          <w:color w:val="0070C0"/>
          <w:sz w:val="20"/>
        </w:rPr>
        <w:t xml:space="preserve"> zřizovat, příp. uvést </w:t>
      </w:r>
      <w:r>
        <w:rPr>
          <w:rFonts w:asciiTheme="minorHAnsi" w:hAnsiTheme="minorHAnsi" w:cstheme="minorHAnsi"/>
          <w:color w:val="0070C0"/>
          <w:sz w:val="20"/>
        </w:rPr>
        <w:t>čím je tvořena</w:t>
      </w:r>
      <w:r>
        <w:rPr>
          <w:rFonts w:asciiTheme="minorHAnsi" w:hAnsiTheme="minorHAnsi" w:cstheme="minorHAnsi"/>
          <w:color w:val="0070C0"/>
          <w:sz w:val="20"/>
        </w:rPr>
        <w:t>)</w:t>
      </w:r>
    </w:p>
    <w:p w14:paraId="4124DA98" w14:textId="77777777" w:rsidR="00957347" w:rsidRPr="001525F1" w:rsidRDefault="00957347" w:rsidP="000E6713">
      <w:pPr>
        <w:pStyle w:val="Odstavecseseznamem"/>
        <w:numPr>
          <w:ilvl w:val="0"/>
          <w:numId w:val="4"/>
        </w:numPr>
        <w:spacing w:after="0" w:line="240" w:lineRule="auto"/>
        <w:ind w:left="426" w:hanging="284"/>
        <w:jc w:val="both"/>
        <w:rPr>
          <w:rFonts w:cs="Calibri"/>
          <w:b/>
          <w:iCs/>
          <w:sz w:val="20"/>
        </w:rPr>
      </w:pPr>
      <w:r w:rsidRPr="001525F1">
        <w:rPr>
          <w:rFonts w:cs="Calibri"/>
          <w:b/>
          <w:iCs/>
          <w:sz w:val="20"/>
        </w:rPr>
        <w:t>Vnější zásahové cesty</w:t>
      </w:r>
    </w:p>
    <w:p w14:paraId="1FCC0860" w14:textId="24264147" w:rsidR="006C0B9B" w:rsidRPr="00794872" w:rsidRDefault="00FF00B3" w:rsidP="00FF00B3">
      <w:pPr>
        <w:spacing w:after="200"/>
        <w:jc w:val="both"/>
        <w:rPr>
          <w:rFonts w:ascii="Calibri" w:hAnsi="Calibri" w:cs="Calibri"/>
          <w:bCs/>
          <w:color w:val="FF0000"/>
          <w:sz w:val="20"/>
        </w:rPr>
      </w:pPr>
      <w:r w:rsidRPr="003660EC">
        <w:rPr>
          <w:rFonts w:asciiTheme="minorHAnsi" w:hAnsiTheme="minorHAnsi" w:cstheme="minorHAnsi"/>
          <w:color w:val="0070C0"/>
          <w:sz w:val="20"/>
        </w:rPr>
        <w:t>(zhodnotit</w:t>
      </w:r>
      <w:r>
        <w:rPr>
          <w:rFonts w:asciiTheme="minorHAnsi" w:hAnsiTheme="minorHAnsi" w:cstheme="minorHAnsi"/>
          <w:color w:val="0070C0"/>
          <w:sz w:val="20"/>
        </w:rPr>
        <w:t>,</w:t>
      </w:r>
      <w:r w:rsidRPr="003660EC">
        <w:rPr>
          <w:rFonts w:asciiTheme="minorHAnsi" w:hAnsiTheme="minorHAnsi" w:cstheme="minorHAnsi"/>
          <w:color w:val="0070C0"/>
          <w:sz w:val="20"/>
        </w:rPr>
        <w:t xml:space="preserve"> </w:t>
      </w:r>
      <w:r>
        <w:rPr>
          <w:rFonts w:asciiTheme="minorHAnsi" w:hAnsiTheme="minorHAnsi" w:cstheme="minorHAnsi"/>
          <w:color w:val="0070C0"/>
          <w:sz w:val="20"/>
        </w:rPr>
        <w:t xml:space="preserve">zda je u posuzovaného objektu nutno </w:t>
      </w:r>
      <w:r w:rsidR="00155C1B">
        <w:rPr>
          <w:rFonts w:asciiTheme="minorHAnsi" w:hAnsiTheme="minorHAnsi" w:cstheme="minorHAnsi"/>
          <w:color w:val="0070C0"/>
          <w:sz w:val="20"/>
        </w:rPr>
        <w:t>vnější</w:t>
      </w:r>
      <w:r>
        <w:rPr>
          <w:rFonts w:asciiTheme="minorHAnsi" w:hAnsiTheme="minorHAnsi" w:cstheme="minorHAnsi"/>
          <w:color w:val="0070C0"/>
          <w:sz w:val="20"/>
        </w:rPr>
        <w:t xml:space="preserve"> zásahovou cestu zřizovat, příp. uvést čím je tvořena</w:t>
      </w:r>
      <w:r w:rsidR="00155C1B">
        <w:rPr>
          <w:rFonts w:asciiTheme="minorHAnsi" w:hAnsiTheme="minorHAnsi" w:cstheme="minorHAnsi"/>
          <w:color w:val="0070C0"/>
          <w:sz w:val="20"/>
        </w:rPr>
        <w:t xml:space="preserve"> nebo nahrazena</w:t>
      </w:r>
      <w:r>
        <w:rPr>
          <w:rFonts w:asciiTheme="minorHAnsi" w:hAnsiTheme="minorHAnsi" w:cstheme="minorHAnsi"/>
          <w:color w:val="0070C0"/>
          <w:sz w:val="20"/>
        </w:rPr>
        <w:t>)</w:t>
      </w:r>
    </w:p>
    <w:p w14:paraId="128D16B2" w14:textId="77777777" w:rsidR="00A31BB9" w:rsidRPr="00AD45F1" w:rsidRDefault="00AC1C5E" w:rsidP="00A27800">
      <w:pPr>
        <w:pStyle w:val="Odstavecseseznamem"/>
        <w:numPr>
          <w:ilvl w:val="0"/>
          <w:numId w:val="25"/>
        </w:numPr>
        <w:spacing w:after="160" w:line="240" w:lineRule="auto"/>
        <w:jc w:val="center"/>
        <w:rPr>
          <w:rFonts w:cs="Calibri"/>
        </w:rPr>
      </w:pPr>
      <w:r w:rsidRPr="00AD45F1">
        <w:rPr>
          <w:rFonts w:cs="Calibri"/>
          <w:b/>
        </w:rPr>
        <w:t>Stanovení počtu, druhů a způsobu rozmístění hasicích přístrojů (PHP), popřípadě dalších věcných prostředků požární ochrany nebo požární techniky</w:t>
      </w:r>
    </w:p>
    <w:p w14:paraId="2D251EA4" w14:textId="49D5C55F" w:rsidR="00C078FD" w:rsidRPr="00155C1B" w:rsidRDefault="00155C1B" w:rsidP="00155C1B">
      <w:pPr>
        <w:spacing w:after="60"/>
        <w:jc w:val="both"/>
        <w:rPr>
          <w:rFonts w:asciiTheme="minorHAnsi" w:hAnsiTheme="minorHAnsi" w:cstheme="minorHAnsi"/>
          <w:color w:val="0070C0"/>
          <w:sz w:val="20"/>
        </w:rPr>
      </w:pPr>
      <w:r w:rsidRPr="00155C1B">
        <w:rPr>
          <w:rFonts w:asciiTheme="minorHAnsi" w:hAnsiTheme="minorHAnsi"/>
          <w:color w:val="0070C0"/>
          <w:sz w:val="20"/>
        </w:rPr>
        <w:t>(uvést, ve kterých požárních úsecích dle typu objektu jsou PHP požadovány,</w:t>
      </w:r>
      <w:r w:rsidRPr="00155C1B">
        <w:rPr>
          <w:rFonts w:asciiTheme="minorHAnsi" w:hAnsiTheme="minorHAnsi"/>
          <w:color w:val="0070C0"/>
          <w:sz w:val="20"/>
        </w:rPr>
        <w:t xml:space="preserve"> např. u objektu OB,</w:t>
      </w:r>
      <w:r w:rsidRPr="00155C1B">
        <w:rPr>
          <w:rFonts w:asciiTheme="minorHAnsi" w:hAnsiTheme="minorHAnsi"/>
          <w:color w:val="0070C0"/>
          <w:sz w:val="20"/>
        </w:rPr>
        <w:t xml:space="preserve"> nebo uvést výpočet pro nespecifikované požární úseky)   </w:t>
      </w:r>
      <w:r w:rsidR="00A31BB9" w:rsidRPr="00155C1B">
        <w:rPr>
          <w:rFonts w:asciiTheme="minorHAnsi" w:hAnsiTheme="minorHAnsi" w:cstheme="minorHAnsi"/>
          <w:color w:val="0070C0"/>
          <w:sz w:val="20"/>
        </w:rPr>
        <w:t xml:space="preserve"> </w:t>
      </w:r>
    </w:p>
    <w:p w14:paraId="0415567E" w14:textId="77777777" w:rsidR="00285178" w:rsidRPr="00AD45F1" w:rsidRDefault="00285178" w:rsidP="00331CAC">
      <w:pPr>
        <w:pStyle w:val="Zpat"/>
        <w:numPr>
          <w:ilvl w:val="0"/>
          <w:numId w:val="25"/>
        </w:numPr>
        <w:tabs>
          <w:tab w:val="clear" w:pos="4536"/>
          <w:tab w:val="clear" w:pos="9072"/>
        </w:tabs>
        <w:spacing w:after="120"/>
        <w:ind w:left="714" w:hanging="357"/>
        <w:jc w:val="center"/>
        <w:rPr>
          <w:rFonts w:ascii="Calibri" w:hAnsi="Calibri" w:cs="Calibri"/>
          <w:b/>
          <w:sz w:val="22"/>
          <w:szCs w:val="22"/>
        </w:rPr>
      </w:pPr>
      <w:r w:rsidRPr="00AD45F1">
        <w:rPr>
          <w:rFonts w:ascii="Calibri" w:hAnsi="Calibri" w:cs="Calibri"/>
          <w:b/>
          <w:sz w:val="22"/>
          <w:szCs w:val="22"/>
        </w:rPr>
        <w:t xml:space="preserve">Zhodnocení technických, popřípadě technologických zařízení stavby </w:t>
      </w:r>
    </w:p>
    <w:p w14:paraId="41A3DC3E" w14:textId="6DC53E09" w:rsidR="00204AB4" w:rsidRPr="00155C1B" w:rsidRDefault="00204AB4" w:rsidP="00155C1B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="Calibri"/>
          <w:sz w:val="20"/>
        </w:rPr>
      </w:pPr>
      <w:r w:rsidRPr="00AD45F1">
        <w:rPr>
          <w:rFonts w:asciiTheme="minorHAnsi" w:hAnsiTheme="minorHAnsi" w:cs="Calibri"/>
          <w:b/>
          <w:iCs/>
          <w:sz w:val="20"/>
        </w:rPr>
        <w:t>Prostupy rozvodů</w:t>
      </w:r>
    </w:p>
    <w:p w14:paraId="42E9E10C" w14:textId="64E45CE5" w:rsidR="00155C1B" w:rsidRPr="00155C1B" w:rsidRDefault="00155C1B" w:rsidP="00155C1B">
      <w:pPr>
        <w:pStyle w:val="Odstavecseseznamem"/>
        <w:spacing w:after="120"/>
        <w:ind w:left="284"/>
        <w:contextualSpacing w:val="0"/>
        <w:jc w:val="both"/>
        <w:rPr>
          <w:rFonts w:asciiTheme="minorHAnsi" w:hAnsiTheme="minorHAnsi" w:cs="Calibri"/>
          <w:bCs/>
          <w:color w:val="0070C0"/>
          <w:sz w:val="20"/>
        </w:rPr>
      </w:pPr>
      <w:r w:rsidRPr="00155C1B">
        <w:rPr>
          <w:rFonts w:asciiTheme="minorHAnsi" w:hAnsiTheme="minorHAnsi" w:cs="Calibri"/>
          <w:bCs/>
          <w:iCs/>
          <w:color w:val="0070C0"/>
          <w:sz w:val="20"/>
        </w:rPr>
        <w:t>(pouze uvést princip řešení z hlediska požární ochrany – výtah z normy)</w:t>
      </w:r>
    </w:p>
    <w:p w14:paraId="00883E33" w14:textId="77777777" w:rsidR="00C339B4" w:rsidRPr="005605EF" w:rsidRDefault="00C339B4" w:rsidP="00C339B4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Calibri"/>
          <w:sz w:val="20"/>
        </w:rPr>
      </w:pPr>
      <w:r w:rsidRPr="005605EF">
        <w:rPr>
          <w:rFonts w:asciiTheme="minorHAnsi" w:hAnsiTheme="minorHAnsi" w:cs="Calibri"/>
          <w:b/>
          <w:iCs/>
          <w:sz w:val="20"/>
        </w:rPr>
        <w:t>Vzduchotechnická zařízení (VZT)</w:t>
      </w:r>
    </w:p>
    <w:p w14:paraId="20F75F37" w14:textId="50CDD572" w:rsidR="00204AB4" w:rsidRPr="00155C1B" w:rsidRDefault="00155C1B" w:rsidP="00155C1B">
      <w:pPr>
        <w:spacing w:after="120"/>
        <w:ind w:left="284"/>
        <w:jc w:val="both"/>
        <w:rPr>
          <w:rFonts w:asciiTheme="minorHAnsi" w:hAnsiTheme="minorHAnsi" w:cs="Calibri"/>
          <w:bCs/>
          <w:color w:val="0070C0"/>
          <w:sz w:val="20"/>
        </w:rPr>
      </w:pPr>
      <w:r w:rsidRPr="00155C1B">
        <w:rPr>
          <w:rFonts w:asciiTheme="minorHAnsi" w:hAnsiTheme="minorHAnsi" w:cs="Calibri"/>
          <w:bCs/>
          <w:iCs/>
          <w:color w:val="0070C0"/>
          <w:sz w:val="20"/>
        </w:rPr>
        <w:t>(pouze uvést princip řešení z hlediska požární ochrany – výtah z normy)</w:t>
      </w:r>
      <w:r w:rsidR="00EF46C8" w:rsidRPr="003E1334">
        <w:rPr>
          <w:rFonts w:asciiTheme="minorHAnsi" w:hAnsiTheme="minorHAnsi" w:cstheme="minorHAnsi"/>
          <w:sz w:val="20"/>
        </w:rPr>
        <w:t xml:space="preserve"> </w:t>
      </w:r>
    </w:p>
    <w:p w14:paraId="4D0C91C1" w14:textId="77777777" w:rsidR="00891DAB" w:rsidRPr="00AD45F1" w:rsidRDefault="00204AB4" w:rsidP="000560D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="Calibri"/>
          <w:sz w:val="20"/>
        </w:rPr>
      </w:pPr>
      <w:r w:rsidRPr="00AD45F1">
        <w:rPr>
          <w:rFonts w:asciiTheme="minorHAnsi" w:hAnsiTheme="minorHAnsi" w:cs="Calibri"/>
          <w:b/>
          <w:iCs/>
          <w:sz w:val="20"/>
        </w:rPr>
        <w:t>Dodávka elektrické energie</w:t>
      </w:r>
    </w:p>
    <w:p w14:paraId="119FF20E" w14:textId="08905B17" w:rsidR="002870EB" w:rsidRPr="00752437" w:rsidRDefault="00CE79CE" w:rsidP="00D105FD">
      <w:pPr>
        <w:spacing w:after="120"/>
        <w:ind w:left="284"/>
        <w:jc w:val="both"/>
        <w:rPr>
          <w:rFonts w:asciiTheme="minorHAnsi" w:hAnsiTheme="minorHAnsi" w:cs="Calibri"/>
          <w:sz w:val="20"/>
        </w:rPr>
      </w:pPr>
      <w:r w:rsidRPr="00155C1B">
        <w:rPr>
          <w:rFonts w:asciiTheme="minorHAnsi" w:hAnsiTheme="minorHAnsi" w:cs="Calibri"/>
          <w:bCs/>
          <w:iCs/>
          <w:color w:val="0070C0"/>
          <w:sz w:val="20"/>
        </w:rPr>
        <w:t>(pouze uvést princip řešení z hlediska požární ochrany – výtah z</w:t>
      </w:r>
      <w:r>
        <w:rPr>
          <w:rFonts w:asciiTheme="minorHAnsi" w:hAnsiTheme="minorHAnsi" w:cs="Calibri"/>
          <w:bCs/>
          <w:iCs/>
          <w:color w:val="0070C0"/>
          <w:sz w:val="20"/>
        </w:rPr>
        <w:t> </w:t>
      </w:r>
      <w:r w:rsidRPr="00155C1B">
        <w:rPr>
          <w:rFonts w:asciiTheme="minorHAnsi" w:hAnsiTheme="minorHAnsi" w:cs="Calibri"/>
          <w:bCs/>
          <w:iCs/>
          <w:color w:val="0070C0"/>
          <w:sz w:val="20"/>
        </w:rPr>
        <w:t>normy</w:t>
      </w:r>
      <w:r>
        <w:rPr>
          <w:rFonts w:asciiTheme="minorHAnsi" w:hAnsiTheme="minorHAnsi" w:cs="Calibri"/>
          <w:bCs/>
          <w:iCs/>
          <w:color w:val="0070C0"/>
          <w:sz w:val="20"/>
        </w:rPr>
        <w:t xml:space="preserve">, příp. nutnost zřízení tlačítek </w:t>
      </w:r>
      <w:proofErr w:type="spellStart"/>
      <w:r>
        <w:rPr>
          <w:rFonts w:asciiTheme="minorHAnsi" w:hAnsiTheme="minorHAnsi" w:cs="Calibri"/>
          <w:bCs/>
          <w:iCs/>
          <w:color w:val="0070C0"/>
          <w:sz w:val="20"/>
        </w:rPr>
        <w:t>total</w:t>
      </w:r>
      <w:proofErr w:type="spellEnd"/>
      <w:r>
        <w:rPr>
          <w:rFonts w:asciiTheme="minorHAnsi" w:hAnsiTheme="minorHAnsi" w:cs="Calibri"/>
          <w:bCs/>
          <w:iCs/>
          <w:color w:val="0070C0"/>
          <w:sz w:val="20"/>
        </w:rPr>
        <w:t xml:space="preserve"> stop a </w:t>
      </w:r>
      <w:proofErr w:type="spellStart"/>
      <w:r>
        <w:rPr>
          <w:rFonts w:asciiTheme="minorHAnsi" w:hAnsiTheme="minorHAnsi" w:cs="Calibri"/>
          <w:bCs/>
          <w:iCs/>
          <w:color w:val="0070C0"/>
          <w:sz w:val="20"/>
        </w:rPr>
        <w:t>central</w:t>
      </w:r>
      <w:proofErr w:type="spellEnd"/>
      <w:r>
        <w:rPr>
          <w:rFonts w:asciiTheme="minorHAnsi" w:hAnsiTheme="minorHAnsi" w:cs="Calibri"/>
          <w:bCs/>
          <w:iCs/>
          <w:color w:val="0070C0"/>
          <w:sz w:val="20"/>
        </w:rPr>
        <w:t xml:space="preserve"> stop, </w:t>
      </w:r>
      <w:r w:rsidR="00D105FD">
        <w:rPr>
          <w:rFonts w:asciiTheme="minorHAnsi" w:hAnsiTheme="minorHAnsi" w:cs="Calibri"/>
          <w:bCs/>
          <w:iCs/>
          <w:color w:val="0070C0"/>
          <w:sz w:val="20"/>
        </w:rPr>
        <w:t xml:space="preserve">UPS </w:t>
      </w:r>
      <w:r>
        <w:rPr>
          <w:rFonts w:asciiTheme="minorHAnsi" w:hAnsiTheme="minorHAnsi" w:cs="Calibri"/>
          <w:bCs/>
          <w:iCs/>
          <w:color w:val="0070C0"/>
          <w:sz w:val="20"/>
        </w:rPr>
        <w:t>apod.</w:t>
      </w:r>
      <w:r w:rsidRPr="00155C1B">
        <w:rPr>
          <w:rFonts w:asciiTheme="minorHAnsi" w:hAnsiTheme="minorHAnsi" w:cs="Calibri"/>
          <w:bCs/>
          <w:iCs/>
          <w:color w:val="0070C0"/>
          <w:sz w:val="20"/>
        </w:rPr>
        <w:t>)</w:t>
      </w:r>
      <w:r w:rsidR="00F32349">
        <w:rPr>
          <w:rFonts w:asciiTheme="minorHAnsi" w:hAnsiTheme="minorHAnsi" w:cs="Calibri"/>
          <w:sz w:val="20"/>
        </w:rPr>
        <w:t xml:space="preserve">    </w:t>
      </w:r>
    </w:p>
    <w:p w14:paraId="0A23F425" w14:textId="77777777" w:rsidR="00891DAB" w:rsidRPr="00AD45F1" w:rsidRDefault="00891DAB" w:rsidP="001F70DA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Calibri"/>
          <w:sz w:val="20"/>
        </w:rPr>
      </w:pPr>
      <w:r w:rsidRPr="00AD45F1">
        <w:rPr>
          <w:rFonts w:asciiTheme="minorHAnsi" w:hAnsiTheme="minorHAnsi" w:cs="Calibri"/>
          <w:b/>
          <w:iCs/>
          <w:sz w:val="20"/>
        </w:rPr>
        <w:t xml:space="preserve">Vytápění objektu </w:t>
      </w:r>
    </w:p>
    <w:p w14:paraId="30F91ED9" w14:textId="6AA36A09" w:rsidR="002E01FE" w:rsidRPr="00F201FF" w:rsidRDefault="00CE79CE" w:rsidP="00D105FD">
      <w:pPr>
        <w:spacing w:after="120"/>
        <w:ind w:left="284"/>
        <w:jc w:val="both"/>
        <w:rPr>
          <w:rFonts w:asciiTheme="minorHAnsi" w:hAnsiTheme="minorHAnsi" w:cs="Calibri"/>
          <w:iCs/>
          <w:sz w:val="20"/>
        </w:rPr>
      </w:pPr>
      <w:r w:rsidRPr="00155C1B">
        <w:rPr>
          <w:rFonts w:asciiTheme="minorHAnsi" w:hAnsiTheme="minorHAnsi" w:cs="Calibri"/>
          <w:bCs/>
          <w:iCs/>
          <w:color w:val="0070C0"/>
          <w:sz w:val="20"/>
        </w:rPr>
        <w:lastRenderedPageBreak/>
        <w:t>(pouze uvést princip řešení z hlediska požární ochrany – výtah z normy)</w:t>
      </w:r>
      <w:r w:rsidR="00BE269B" w:rsidRPr="00F201FF">
        <w:rPr>
          <w:rFonts w:asciiTheme="minorHAnsi" w:hAnsiTheme="minorHAnsi" w:cs="Calibri"/>
          <w:iCs/>
          <w:sz w:val="20"/>
        </w:rPr>
        <w:t xml:space="preserve"> </w:t>
      </w:r>
      <w:r w:rsidR="008A3916" w:rsidRPr="00F201FF">
        <w:rPr>
          <w:rFonts w:asciiTheme="minorHAnsi" w:hAnsiTheme="minorHAnsi" w:cstheme="minorHAnsi"/>
          <w:sz w:val="20"/>
        </w:rPr>
        <w:t xml:space="preserve"> </w:t>
      </w:r>
    </w:p>
    <w:p w14:paraId="77CFE698" w14:textId="77777777" w:rsidR="00891DAB" w:rsidRPr="00AD45F1" w:rsidRDefault="00891DAB" w:rsidP="001F70DA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Calibri"/>
          <w:b/>
          <w:iCs/>
          <w:sz w:val="20"/>
        </w:rPr>
      </w:pPr>
      <w:r w:rsidRPr="00AD45F1">
        <w:rPr>
          <w:rFonts w:asciiTheme="minorHAnsi" w:hAnsiTheme="minorHAnsi" w:cs="Calibri"/>
          <w:b/>
          <w:iCs/>
          <w:sz w:val="20"/>
        </w:rPr>
        <w:t xml:space="preserve">Osvětlení únikových </w:t>
      </w:r>
      <w:proofErr w:type="gramStart"/>
      <w:r w:rsidRPr="00AD45F1">
        <w:rPr>
          <w:rFonts w:asciiTheme="minorHAnsi" w:hAnsiTheme="minorHAnsi" w:cs="Calibri"/>
          <w:b/>
          <w:iCs/>
          <w:sz w:val="20"/>
        </w:rPr>
        <w:t>cest - nouzového</w:t>
      </w:r>
      <w:proofErr w:type="gramEnd"/>
      <w:r w:rsidRPr="00AD45F1">
        <w:rPr>
          <w:rFonts w:asciiTheme="minorHAnsi" w:hAnsiTheme="minorHAnsi" w:cs="Calibri"/>
          <w:b/>
          <w:iCs/>
          <w:sz w:val="20"/>
        </w:rPr>
        <w:t xml:space="preserve"> osvětlení (NO)</w:t>
      </w:r>
    </w:p>
    <w:p w14:paraId="6C0F6BAD" w14:textId="2291AD91" w:rsidR="00D76087" w:rsidRPr="00794872" w:rsidRDefault="00CE79CE" w:rsidP="00D105FD">
      <w:pPr>
        <w:spacing w:after="120"/>
        <w:ind w:left="284"/>
        <w:jc w:val="both"/>
        <w:rPr>
          <w:rFonts w:ascii="Calibri" w:hAnsi="Calibri" w:cs="Calibri"/>
          <w:color w:val="FF0000"/>
          <w:sz w:val="20"/>
        </w:rPr>
      </w:pPr>
      <w:r w:rsidRPr="00155C1B">
        <w:rPr>
          <w:rFonts w:asciiTheme="minorHAnsi" w:hAnsiTheme="minorHAnsi" w:cs="Calibri"/>
          <w:bCs/>
          <w:iCs/>
          <w:color w:val="0070C0"/>
          <w:sz w:val="20"/>
        </w:rPr>
        <w:t xml:space="preserve">(pouze </w:t>
      </w:r>
      <w:r>
        <w:rPr>
          <w:rFonts w:asciiTheme="minorHAnsi" w:hAnsiTheme="minorHAnsi" w:cs="Calibri"/>
          <w:bCs/>
          <w:iCs/>
          <w:color w:val="0070C0"/>
          <w:sz w:val="20"/>
        </w:rPr>
        <w:t xml:space="preserve">posoudit nutnost instalace nouzového či panikového osvětlení v daných požárních úsecích a </w:t>
      </w:r>
      <w:r w:rsidRPr="00155C1B">
        <w:rPr>
          <w:rFonts w:asciiTheme="minorHAnsi" w:hAnsiTheme="minorHAnsi" w:cs="Calibri"/>
          <w:bCs/>
          <w:iCs/>
          <w:color w:val="0070C0"/>
          <w:sz w:val="20"/>
        </w:rPr>
        <w:t>uvést princip řešení z</w:t>
      </w:r>
      <w:r w:rsidR="00D105FD">
        <w:rPr>
          <w:rFonts w:asciiTheme="minorHAnsi" w:hAnsiTheme="minorHAnsi" w:cs="Calibri"/>
          <w:bCs/>
          <w:iCs/>
          <w:color w:val="0070C0"/>
          <w:sz w:val="20"/>
        </w:rPr>
        <w:t> </w:t>
      </w:r>
      <w:r w:rsidRPr="00155C1B">
        <w:rPr>
          <w:rFonts w:asciiTheme="minorHAnsi" w:hAnsiTheme="minorHAnsi" w:cs="Calibri"/>
          <w:bCs/>
          <w:iCs/>
          <w:color w:val="0070C0"/>
          <w:sz w:val="20"/>
        </w:rPr>
        <w:t>hlediska</w:t>
      </w:r>
      <w:r w:rsidR="00D105FD">
        <w:rPr>
          <w:rFonts w:asciiTheme="minorHAnsi" w:hAnsiTheme="minorHAnsi" w:cs="Calibri"/>
          <w:bCs/>
          <w:iCs/>
          <w:color w:val="0070C0"/>
          <w:sz w:val="20"/>
        </w:rPr>
        <w:t xml:space="preserve"> návaznosti na další požárně bezpečnostní zařízení či</w:t>
      </w:r>
      <w:r w:rsidRPr="00155C1B">
        <w:rPr>
          <w:rFonts w:asciiTheme="minorHAnsi" w:hAnsiTheme="minorHAnsi" w:cs="Calibri"/>
          <w:bCs/>
          <w:iCs/>
          <w:color w:val="0070C0"/>
          <w:sz w:val="20"/>
        </w:rPr>
        <w:t xml:space="preserve"> </w:t>
      </w:r>
      <w:r w:rsidR="00D105FD">
        <w:rPr>
          <w:rFonts w:asciiTheme="minorHAnsi" w:hAnsiTheme="minorHAnsi" w:cs="Calibri"/>
          <w:bCs/>
          <w:iCs/>
          <w:color w:val="0070C0"/>
          <w:sz w:val="20"/>
        </w:rPr>
        <w:t>zdroj energie</w:t>
      </w:r>
      <w:r w:rsidRPr="00155C1B">
        <w:rPr>
          <w:rFonts w:asciiTheme="minorHAnsi" w:hAnsiTheme="minorHAnsi" w:cs="Calibri"/>
          <w:bCs/>
          <w:iCs/>
          <w:color w:val="0070C0"/>
          <w:sz w:val="20"/>
        </w:rPr>
        <w:t xml:space="preserve"> – </w:t>
      </w:r>
      <w:r w:rsidR="00D105FD">
        <w:rPr>
          <w:rFonts w:asciiTheme="minorHAnsi" w:hAnsiTheme="minorHAnsi" w:cs="Calibri"/>
          <w:bCs/>
          <w:iCs/>
          <w:color w:val="0070C0"/>
          <w:sz w:val="20"/>
        </w:rPr>
        <w:t>vlastní baterie či UPS</w:t>
      </w:r>
      <w:r w:rsidRPr="00155C1B">
        <w:rPr>
          <w:rFonts w:asciiTheme="minorHAnsi" w:hAnsiTheme="minorHAnsi" w:cs="Calibri"/>
          <w:bCs/>
          <w:iCs/>
          <w:color w:val="0070C0"/>
          <w:sz w:val="20"/>
        </w:rPr>
        <w:t>)</w:t>
      </w:r>
      <w:r w:rsidR="00AB023D" w:rsidRPr="00794872">
        <w:rPr>
          <w:rFonts w:ascii="Calibri" w:hAnsi="Calibri" w:cs="Calibri"/>
          <w:color w:val="FF0000"/>
          <w:sz w:val="20"/>
        </w:rPr>
        <w:t xml:space="preserve">   </w:t>
      </w:r>
    </w:p>
    <w:p w14:paraId="26A2C010" w14:textId="77777777" w:rsidR="00891DAB" w:rsidRPr="00AD45F1" w:rsidRDefault="00891DAB" w:rsidP="001F70DA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Calibri"/>
          <w:sz w:val="20"/>
        </w:rPr>
      </w:pPr>
      <w:r w:rsidRPr="00AD45F1">
        <w:rPr>
          <w:rFonts w:asciiTheme="minorHAnsi" w:hAnsiTheme="minorHAnsi" w:cs="Calibri"/>
          <w:b/>
          <w:iCs/>
          <w:sz w:val="20"/>
        </w:rPr>
        <w:t>Nutnost instalace PBZ – elektrická požární signalizace (EPS)</w:t>
      </w:r>
    </w:p>
    <w:p w14:paraId="0504144E" w14:textId="31EB8198" w:rsidR="003A6535" w:rsidRPr="00F97500" w:rsidRDefault="00D105FD" w:rsidP="00F97500">
      <w:pPr>
        <w:spacing w:after="120"/>
        <w:ind w:left="284"/>
        <w:jc w:val="both"/>
        <w:rPr>
          <w:rFonts w:asciiTheme="minorHAnsi" w:hAnsiTheme="minorHAnsi" w:cstheme="minorHAnsi"/>
          <w:sz w:val="20"/>
        </w:rPr>
      </w:pPr>
      <w:r w:rsidRPr="00155C1B">
        <w:rPr>
          <w:rFonts w:asciiTheme="minorHAnsi" w:hAnsiTheme="minorHAnsi" w:cs="Calibri"/>
          <w:bCs/>
          <w:iCs/>
          <w:color w:val="0070C0"/>
          <w:sz w:val="20"/>
        </w:rPr>
        <w:t xml:space="preserve">(pouze </w:t>
      </w:r>
      <w:r>
        <w:rPr>
          <w:rFonts w:asciiTheme="minorHAnsi" w:hAnsiTheme="minorHAnsi" w:cs="Calibri"/>
          <w:bCs/>
          <w:iCs/>
          <w:color w:val="0070C0"/>
          <w:sz w:val="20"/>
        </w:rPr>
        <w:t xml:space="preserve">posoudit nutnost instalace </w:t>
      </w:r>
      <w:r>
        <w:rPr>
          <w:rFonts w:asciiTheme="minorHAnsi" w:hAnsiTheme="minorHAnsi" w:cs="Calibri"/>
          <w:bCs/>
          <w:iCs/>
          <w:color w:val="0070C0"/>
          <w:sz w:val="20"/>
        </w:rPr>
        <w:t xml:space="preserve">EPS </w:t>
      </w:r>
      <w:r>
        <w:rPr>
          <w:rFonts w:asciiTheme="minorHAnsi" w:hAnsiTheme="minorHAnsi" w:cs="Calibri"/>
          <w:bCs/>
          <w:iCs/>
          <w:color w:val="0070C0"/>
          <w:sz w:val="20"/>
        </w:rPr>
        <w:t xml:space="preserve">a </w:t>
      </w:r>
      <w:r w:rsidRPr="00155C1B">
        <w:rPr>
          <w:rFonts w:asciiTheme="minorHAnsi" w:hAnsiTheme="minorHAnsi" w:cs="Calibri"/>
          <w:bCs/>
          <w:iCs/>
          <w:color w:val="0070C0"/>
          <w:sz w:val="20"/>
        </w:rPr>
        <w:t>uvést princip řešení z</w:t>
      </w:r>
      <w:r>
        <w:rPr>
          <w:rFonts w:asciiTheme="minorHAnsi" w:hAnsiTheme="minorHAnsi" w:cs="Calibri"/>
          <w:bCs/>
          <w:iCs/>
          <w:color w:val="0070C0"/>
          <w:sz w:val="20"/>
        </w:rPr>
        <w:t> </w:t>
      </w:r>
      <w:r w:rsidRPr="00155C1B">
        <w:rPr>
          <w:rFonts w:asciiTheme="minorHAnsi" w:hAnsiTheme="minorHAnsi" w:cs="Calibri"/>
          <w:bCs/>
          <w:iCs/>
          <w:color w:val="0070C0"/>
          <w:sz w:val="20"/>
        </w:rPr>
        <w:t>hlediska</w:t>
      </w:r>
      <w:r>
        <w:rPr>
          <w:rFonts w:asciiTheme="minorHAnsi" w:hAnsiTheme="minorHAnsi" w:cs="Calibri"/>
          <w:bCs/>
          <w:iCs/>
          <w:color w:val="0070C0"/>
          <w:sz w:val="20"/>
        </w:rPr>
        <w:t xml:space="preserve"> návaznosti na další požárně bezpečnostní zařízení či</w:t>
      </w:r>
      <w:r w:rsidRPr="00155C1B">
        <w:rPr>
          <w:rFonts w:asciiTheme="minorHAnsi" w:hAnsiTheme="minorHAnsi" w:cs="Calibri"/>
          <w:bCs/>
          <w:iCs/>
          <w:color w:val="0070C0"/>
          <w:sz w:val="20"/>
        </w:rPr>
        <w:t xml:space="preserve"> </w:t>
      </w:r>
      <w:r>
        <w:rPr>
          <w:rFonts w:asciiTheme="minorHAnsi" w:hAnsiTheme="minorHAnsi" w:cs="Calibri"/>
          <w:bCs/>
          <w:iCs/>
          <w:color w:val="0070C0"/>
          <w:sz w:val="20"/>
        </w:rPr>
        <w:t>zdroj energie</w:t>
      </w:r>
      <w:r w:rsidRPr="00155C1B">
        <w:rPr>
          <w:rFonts w:asciiTheme="minorHAnsi" w:hAnsiTheme="minorHAnsi" w:cs="Calibri"/>
          <w:bCs/>
          <w:iCs/>
          <w:color w:val="0070C0"/>
          <w:sz w:val="20"/>
        </w:rPr>
        <w:t xml:space="preserve"> – </w:t>
      </w:r>
      <w:r>
        <w:rPr>
          <w:rFonts w:asciiTheme="minorHAnsi" w:hAnsiTheme="minorHAnsi" w:cs="Calibri"/>
          <w:bCs/>
          <w:iCs/>
          <w:color w:val="0070C0"/>
          <w:sz w:val="20"/>
        </w:rPr>
        <w:t>vlastní baterie či UPS</w:t>
      </w:r>
      <w:r w:rsidRPr="00155C1B">
        <w:rPr>
          <w:rFonts w:asciiTheme="minorHAnsi" w:hAnsiTheme="minorHAnsi" w:cs="Calibri"/>
          <w:bCs/>
          <w:iCs/>
          <w:color w:val="0070C0"/>
          <w:sz w:val="20"/>
        </w:rPr>
        <w:t>)</w:t>
      </w:r>
    </w:p>
    <w:p w14:paraId="6F000D71" w14:textId="77777777" w:rsidR="00891DAB" w:rsidRPr="00313F78" w:rsidRDefault="00891DAB" w:rsidP="001F70DA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Calibri"/>
          <w:sz w:val="20"/>
        </w:rPr>
      </w:pPr>
      <w:r w:rsidRPr="00313F78">
        <w:rPr>
          <w:rFonts w:asciiTheme="minorHAnsi" w:hAnsiTheme="minorHAnsi" w:cs="Calibri"/>
          <w:b/>
          <w:iCs/>
          <w:sz w:val="20"/>
        </w:rPr>
        <w:t>Nutnost instalace PBZ –</w:t>
      </w:r>
      <w:r w:rsidR="001426B6" w:rsidRPr="00313F78">
        <w:rPr>
          <w:rFonts w:asciiTheme="minorHAnsi" w:hAnsiTheme="minorHAnsi" w:cs="Calibri"/>
          <w:b/>
          <w:iCs/>
          <w:sz w:val="20"/>
        </w:rPr>
        <w:t xml:space="preserve"> </w:t>
      </w:r>
      <w:r w:rsidRPr="00313F78">
        <w:rPr>
          <w:rFonts w:asciiTheme="minorHAnsi" w:hAnsiTheme="minorHAnsi" w:cs="Calibri"/>
          <w:b/>
          <w:iCs/>
          <w:sz w:val="20"/>
        </w:rPr>
        <w:t xml:space="preserve">stabilní </w:t>
      </w:r>
      <w:r w:rsidR="001426B6" w:rsidRPr="00313F78">
        <w:rPr>
          <w:rFonts w:asciiTheme="minorHAnsi" w:hAnsiTheme="minorHAnsi" w:cs="Calibri"/>
          <w:b/>
          <w:iCs/>
          <w:sz w:val="20"/>
        </w:rPr>
        <w:t xml:space="preserve">(SHZ) nebo doplňkové (DHZ) </w:t>
      </w:r>
      <w:r w:rsidRPr="00313F78">
        <w:rPr>
          <w:rFonts w:asciiTheme="minorHAnsi" w:hAnsiTheme="minorHAnsi" w:cs="Calibri"/>
          <w:b/>
          <w:iCs/>
          <w:sz w:val="20"/>
        </w:rPr>
        <w:t>hasicí zařízení</w:t>
      </w:r>
    </w:p>
    <w:p w14:paraId="0FD7CEFF" w14:textId="4B30EA78" w:rsidR="00973D52" w:rsidRPr="00D105FD" w:rsidRDefault="00D105FD" w:rsidP="00D105FD">
      <w:pPr>
        <w:spacing w:after="120"/>
        <w:ind w:left="284"/>
        <w:jc w:val="both"/>
        <w:rPr>
          <w:rFonts w:asciiTheme="minorHAnsi" w:hAnsiTheme="minorHAnsi" w:cstheme="minorHAnsi"/>
          <w:sz w:val="20"/>
        </w:rPr>
      </w:pPr>
      <w:r w:rsidRPr="00D105FD">
        <w:rPr>
          <w:rFonts w:asciiTheme="minorHAnsi" w:hAnsiTheme="minorHAnsi" w:cs="Calibri"/>
          <w:bCs/>
          <w:iCs/>
          <w:color w:val="0070C0"/>
          <w:sz w:val="20"/>
        </w:rPr>
        <w:t>(pouze posoudit nutnost instalace a uvést princip řešení z hlediska návaznosti na další požárně bezpečnostní zařízení či zdroj energie – vlastní baterie či UPS)</w:t>
      </w:r>
    </w:p>
    <w:p w14:paraId="4A3BD58D" w14:textId="77777777" w:rsidR="00891DAB" w:rsidRPr="00AD45F1" w:rsidRDefault="00891DAB" w:rsidP="001F70DA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Calibri"/>
          <w:sz w:val="20"/>
        </w:rPr>
      </w:pPr>
      <w:r w:rsidRPr="00AD45F1">
        <w:rPr>
          <w:rFonts w:asciiTheme="minorHAnsi" w:hAnsiTheme="minorHAnsi" w:cs="Calibri"/>
          <w:b/>
          <w:iCs/>
          <w:sz w:val="20"/>
        </w:rPr>
        <w:t xml:space="preserve">Nutnost instalace PBZ – samočinné </w:t>
      </w:r>
      <w:r w:rsidR="00397318" w:rsidRPr="00AD45F1">
        <w:rPr>
          <w:rFonts w:asciiTheme="minorHAnsi" w:hAnsiTheme="minorHAnsi" w:cs="Calibri"/>
          <w:b/>
          <w:iCs/>
          <w:sz w:val="20"/>
        </w:rPr>
        <w:t xml:space="preserve">odvětrávací zařízení </w:t>
      </w:r>
      <w:r w:rsidRPr="00AD45F1">
        <w:rPr>
          <w:rFonts w:asciiTheme="minorHAnsi" w:hAnsiTheme="minorHAnsi" w:cs="Calibri"/>
          <w:b/>
          <w:iCs/>
          <w:sz w:val="20"/>
        </w:rPr>
        <w:t>(SOZ)</w:t>
      </w:r>
    </w:p>
    <w:p w14:paraId="747C4F52" w14:textId="0CD9BDC6" w:rsidR="00126B6A" w:rsidRPr="00794872" w:rsidRDefault="00D105FD" w:rsidP="001F70DA">
      <w:pPr>
        <w:spacing w:after="200"/>
        <w:ind w:left="284"/>
        <w:jc w:val="both"/>
        <w:rPr>
          <w:rFonts w:ascii="Calibri" w:hAnsi="Calibri" w:cs="Calibri"/>
          <w:color w:val="FF0000"/>
          <w:sz w:val="20"/>
        </w:rPr>
      </w:pPr>
      <w:r w:rsidRPr="00D105FD">
        <w:rPr>
          <w:rFonts w:asciiTheme="minorHAnsi" w:hAnsiTheme="minorHAnsi" w:cs="Calibri"/>
          <w:bCs/>
          <w:iCs/>
          <w:color w:val="0070C0"/>
          <w:sz w:val="20"/>
        </w:rPr>
        <w:t>(pouze posoudit nutnost instalace a uvést princip řešení z hlediska návaznosti na další požárně bezpečnostní zařízení či zdroj energie – vlastní baterie či UPS)</w:t>
      </w:r>
    </w:p>
    <w:p w14:paraId="5FFBF978" w14:textId="77777777" w:rsidR="00285178" w:rsidRPr="00D372E2" w:rsidRDefault="00285178" w:rsidP="00A27800">
      <w:pPr>
        <w:pStyle w:val="Nadpis1"/>
        <w:numPr>
          <w:ilvl w:val="0"/>
          <w:numId w:val="25"/>
        </w:numPr>
        <w:spacing w:after="160"/>
        <w:ind w:left="714" w:hanging="357"/>
        <w:rPr>
          <w:rFonts w:ascii="Calibri" w:hAnsi="Calibri" w:cs="Calibri"/>
          <w:b/>
          <w:sz w:val="22"/>
          <w:szCs w:val="22"/>
        </w:rPr>
      </w:pPr>
      <w:bookmarkStart w:id="4" w:name="_Toc329012788"/>
      <w:bookmarkStart w:id="5" w:name="_Toc329015111"/>
      <w:r w:rsidRPr="00AD45F1">
        <w:rPr>
          <w:rFonts w:ascii="Calibri" w:hAnsi="Calibri" w:cs="Calibri"/>
          <w:b/>
          <w:sz w:val="22"/>
          <w:szCs w:val="22"/>
        </w:rPr>
        <w:t xml:space="preserve">Stanovení zvláštních požadavků na zvýšení požární odolnosti stavebních konstrukcí nebo </w:t>
      </w:r>
      <w:r w:rsidRPr="00D372E2">
        <w:rPr>
          <w:rFonts w:ascii="Calibri" w:hAnsi="Calibri" w:cs="Calibri"/>
          <w:b/>
          <w:sz w:val="22"/>
          <w:szCs w:val="22"/>
        </w:rPr>
        <w:t>snížení hořlavosti stavebních hmot</w:t>
      </w:r>
      <w:bookmarkEnd w:id="4"/>
      <w:bookmarkEnd w:id="5"/>
    </w:p>
    <w:p w14:paraId="350A4571" w14:textId="73654D74" w:rsidR="005124B5" w:rsidRPr="007F44A2" w:rsidRDefault="00D105FD" w:rsidP="00F15615">
      <w:pPr>
        <w:spacing w:after="200"/>
        <w:jc w:val="both"/>
        <w:rPr>
          <w:rFonts w:asciiTheme="minorHAnsi" w:hAnsiTheme="minorHAnsi" w:cstheme="minorHAnsi"/>
          <w:color w:val="0070C0"/>
          <w:sz w:val="20"/>
        </w:rPr>
      </w:pPr>
      <w:r w:rsidRPr="007F44A2">
        <w:rPr>
          <w:rFonts w:asciiTheme="minorHAnsi" w:hAnsiTheme="minorHAnsi" w:cstheme="minorHAnsi"/>
          <w:color w:val="0070C0"/>
          <w:sz w:val="20"/>
        </w:rPr>
        <w:t xml:space="preserve">(zhodnocení a návrh řešení u konstrukcí či materiálu, které nesplňují požadovanou požární </w:t>
      </w:r>
      <w:r w:rsidR="007F44A2" w:rsidRPr="007F44A2">
        <w:rPr>
          <w:rFonts w:asciiTheme="minorHAnsi" w:hAnsiTheme="minorHAnsi" w:cstheme="minorHAnsi"/>
          <w:color w:val="0070C0"/>
          <w:sz w:val="20"/>
        </w:rPr>
        <w:t xml:space="preserve">odolnost či třídu reakce na oheň dle typu provozu – např. podlahová krytina a povrchové úpravy u CHÚC, konstrukce a povrchové úpravy u shromažďovacích prostorů, kontaktní zateplovací systém, </w:t>
      </w:r>
      <w:proofErr w:type="spellStart"/>
      <w:r w:rsidR="007F44A2" w:rsidRPr="007F44A2">
        <w:rPr>
          <w:rFonts w:asciiTheme="minorHAnsi" w:hAnsiTheme="minorHAnsi" w:cstheme="minorHAnsi"/>
          <w:color w:val="0070C0"/>
          <w:sz w:val="20"/>
        </w:rPr>
        <w:t>napod</w:t>
      </w:r>
      <w:proofErr w:type="spellEnd"/>
      <w:r w:rsidR="007F44A2" w:rsidRPr="007F44A2">
        <w:rPr>
          <w:rFonts w:asciiTheme="minorHAnsi" w:hAnsiTheme="minorHAnsi" w:cstheme="minorHAnsi"/>
          <w:color w:val="0070C0"/>
          <w:sz w:val="20"/>
        </w:rPr>
        <w:t xml:space="preserve">.) </w:t>
      </w:r>
      <w:r w:rsidR="000125E4" w:rsidRPr="007F44A2">
        <w:rPr>
          <w:rFonts w:asciiTheme="minorHAnsi" w:hAnsiTheme="minorHAnsi" w:cstheme="minorHAnsi"/>
          <w:color w:val="0070C0"/>
          <w:sz w:val="20"/>
        </w:rPr>
        <w:t xml:space="preserve"> </w:t>
      </w:r>
    </w:p>
    <w:p w14:paraId="6616E307" w14:textId="77777777" w:rsidR="00285178" w:rsidRPr="00AD45F1" w:rsidRDefault="00285178" w:rsidP="00A27800">
      <w:pPr>
        <w:pStyle w:val="Nadpis1"/>
        <w:numPr>
          <w:ilvl w:val="0"/>
          <w:numId w:val="25"/>
        </w:numPr>
        <w:spacing w:after="160"/>
        <w:ind w:left="714" w:hanging="357"/>
        <w:rPr>
          <w:rFonts w:ascii="Calibri" w:hAnsi="Calibri" w:cs="Calibri"/>
          <w:b/>
          <w:sz w:val="22"/>
          <w:szCs w:val="22"/>
        </w:rPr>
      </w:pPr>
      <w:bookmarkStart w:id="6" w:name="_Toc329012789"/>
      <w:bookmarkStart w:id="7" w:name="_Toc329015112"/>
      <w:r w:rsidRPr="00AD45F1">
        <w:rPr>
          <w:rFonts w:ascii="Calibri" w:hAnsi="Calibri" w:cs="Calibri"/>
          <w:b/>
          <w:sz w:val="22"/>
          <w:szCs w:val="22"/>
        </w:rPr>
        <w:t>Posouzení požadavku na zabezpečení stavby požárně bezpečnostními zařízeními</w:t>
      </w:r>
      <w:bookmarkEnd w:id="6"/>
      <w:bookmarkEnd w:id="7"/>
    </w:p>
    <w:p w14:paraId="5AD9E11B" w14:textId="3E5501CE" w:rsidR="008D79F5" w:rsidRPr="00AD45F1" w:rsidRDefault="00891DAB" w:rsidP="00891DAB">
      <w:pPr>
        <w:pStyle w:val="Zpat"/>
        <w:tabs>
          <w:tab w:val="clear" w:pos="4536"/>
          <w:tab w:val="clear" w:pos="9072"/>
        </w:tabs>
        <w:spacing w:after="60"/>
        <w:jc w:val="both"/>
        <w:rPr>
          <w:rFonts w:asciiTheme="minorHAnsi" w:hAnsiTheme="minorHAnsi" w:cs="Calibri"/>
          <w:bCs/>
          <w:sz w:val="20"/>
        </w:rPr>
      </w:pPr>
      <w:r w:rsidRPr="00AD45F1">
        <w:rPr>
          <w:rFonts w:asciiTheme="minorHAnsi" w:hAnsiTheme="minorHAnsi" w:cs="Calibri"/>
          <w:bCs/>
          <w:sz w:val="20"/>
        </w:rPr>
        <w:t>Požadavky na požárně bezpečnostní zařízení (PBZ) jsou stanoveny v </w:t>
      </w:r>
      <w:r w:rsidR="00B31BB3" w:rsidRPr="00AD45F1">
        <w:rPr>
          <w:rFonts w:asciiTheme="minorHAnsi" w:hAnsiTheme="minorHAnsi" w:cs="Calibri"/>
          <w:bCs/>
          <w:sz w:val="20"/>
        </w:rPr>
        <w:t>bodě</w:t>
      </w:r>
      <w:r w:rsidRPr="00AD45F1">
        <w:rPr>
          <w:rFonts w:asciiTheme="minorHAnsi" w:hAnsiTheme="minorHAnsi" w:cs="Calibri"/>
          <w:bCs/>
          <w:sz w:val="20"/>
        </w:rPr>
        <w:t xml:space="preserve"> </w:t>
      </w:r>
      <w:r w:rsidRPr="00AD45F1">
        <w:rPr>
          <w:rFonts w:asciiTheme="minorHAnsi" w:hAnsiTheme="minorHAnsi" w:cs="Calibri"/>
          <w:b/>
          <w:bCs/>
          <w:sz w:val="20"/>
        </w:rPr>
        <w:t>l)</w:t>
      </w:r>
      <w:r w:rsidRPr="00AD45F1">
        <w:rPr>
          <w:rFonts w:asciiTheme="minorHAnsi" w:hAnsiTheme="minorHAnsi" w:cs="Calibri"/>
          <w:bCs/>
          <w:sz w:val="20"/>
        </w:rPr>
        <w:t xml:space="preserve"> tohoto PBŘS. Níže je uvedena závěrečná rekapitulace PBZ, která se v objektu vyskytují pro lepší přehlednost. </w:t>
      </w:r>
    </w:p>
    <w:p w14:paraId="6F4D6B8C" w14:textId="77777777" w:rsidR="00891DAB" w:rsidRPr="00AD45F1" w:rsidRDefault="00891DAB" w:rsidP="000E6713">
      <w:pPr>
        <w:pStyle w:val="Zpat"/>
        <w:numPr>
          <w:ilvl w:val="0"/>
          <w:numId w:val="1"/>
        </w:numPr>
        <w:tabs>
          <w:tab w:val="clear" w:pos="4536"/>
          <w:tab w:val="clear" w:pos="9072"/>
        </w:tabs>
        <w:ind w:left="567" w:hanging="357"/>
        <w:jc w:val="both"/>
        <w:rPr>
          <w:rFonts w:asciiTheme="minorHAnsi" w:hAnsiTheme="minorHAnsi" w:cs="Calibri"/>
          <w:b/>
          <w:bCs/>
          <w:sz w:val="20"/>
        </w:rPr>
      </w:pPr>
      <w:r w:rsidRPr="00AD45F1">
        <w:rPr>
          <w:rFonts w:asciiTheme="minorHAnsi" w:hAnsiTheme="minorHAnsi" w:cs="Calibri"/>
          <w:b/>
          <w:bCs/>
          <w:sz w:val="20"/>
        </w:rPr>
        <w:t>Zařízení pro požární signalizaci</w:t>
      </w:r>
    </w:p>
    <w:p w14:paraId="0823D5CB" w14:textId="4613D5F0" w:rsidR="00891DAB" w:rsidRPr="005E5373" w:rsidRDefault="00891DAB" w:rsidP="000E6713">
      <w:pPr>
        <w:pStyle w:val="Zpat"/>
        <w:numPr>
          <w:ilvl w:val="0"/>
          <w:numId w:val="12"/>
        </w:numPr>
        <w:tabs>
          <w:tab w:val="clear" w:pos="4536"/>
          <w:tab w:val="clear" w:pos="9072"/>
        </w:tabs>
        <w:ind w:left="851" w:hanging="284"/>
        <w:jc w:val="both"/>
        <w:rPr>
          <w:rFonts w:asciiTheme="minorHAnsi" w:hAnsiTheme="minorHAnsi" w:cs="Calibri"/>
          <w:bCs/>
          <w:sz w:val="20"/>
        </w:rPr>
      </w:pPr>
      <w:r w:rsidRPr="005E5373">
        <w:rPr>
          <w:rFonts w:asciiTheme="minorHAnsi" w:hAnsiTheme="minorHAnsi" w:cs="Calibri"/>
          <w:bCs/>
          <w:sz w:val="20"/>
        </w:rPr>
        <w:t xml:space="preserve">Elektrická požární signalizace (EPS) – </w:t>
      </w:r>
      <w:r w:rsidR="0050600E" w:rsidRPr="005E5373">
        <w:rPr>
          <w:rFonts w:asciiTheme="minorHAnsi" w:hAnsiTheme="minorHAnsi" w:cs="Calibri"/>
          <w:b/>
          <w:bCs/>
          <w:sz w:val="20"/>
        </w:rPr>
        <w:t>NE</w:t>
      </w:r>
      <w:r w:rsidR="00D105FD">
        <w:rPr>
          <w:rFonts w:asciiTheme="minorHAnsi" w:hAnsiTheme="minorHAnsi" w:cs="Calibri"/>
          <w:b/>
          <w:bCs/>
          <w:sz w:val="20"/>
        </w:rPr>
        <w:t>/ANO</w:t>
      </w:r>
    </w:p>
    <w:p w14:paraId="61CD9101" w14:textId="64BDD4E3" w:rsidR="00891DAB" w:rsidRPr="005E5373" w:rsidRDefault="00891DAB" w:rsidP="000E6713">
      <w:pPr>
        <w:pStyle w:val="Zpat"/>
        <w:numPr>
          <w:ilvl w:val="0"/>
          <w:numId w:val="12"/>
        </w:numPr>
        <w:tabs>
          <w:tab w:val="clear" w:pos="4536"/>
          <w:tab w:val="clear" w:pos="9072"/>
        </w:tabs>
        <w:ind w:left="851" w:hanging="284"/>
        <w:jc w:val="both"/>
        <w:rPr>
          <w:rFonts w:asciiTheme="minorHAnsi" w:hAnsiTheme="minorHAnsi" w:cs="Calibri"/>
          <w:bCs/>
          <w:sz w:val="20"/>
        </w:rPr>
      </w:pPr>
      <w:r w:rsidRPr="005E5373">
        <w:rPr>
          <w:rFonts w:asciiTheme="minorHAnsi" w:hAnsiTheme="minorHAnsi" w:cs="Calibri"/>
          <w:bCs/>
          <w:sz w:val="20"/>
        </w:rPr>
        <w:t xml:space="preserve">Zařízení dálkového přenosu – </w:t>
      </w:r>
      <w:r w:rsidR="00D105FD" w:rsidRPr="005E5373">
        <w:rPr>
          <w:rFonts w:asciiTheme="minorHAnsi" w:hAnsiTheme="minorHAnsi" w:cs="Calibri"/>
          <w:b/>
          <w:bCs/>
          <w:sz w:val="20"/>
        </w:rPr>
        <w:t>NE</w:t>
      </w:r>
      <w:r w:rsidR="00D105FD">
        <w:rPr>
          <w:rFonts w:asciiTheme="minorHAnsi" w:hAnsiTheme="minorHAnsi" w:cs="Calibri"/>
          <w:b/>
          <w:bCs/>
          <w:sz w:val="20"/>
        </w:rPr>
        <w:t>/ANO</w:t>
      </w:r>
      <w:r w:rsidRPr="005E5373">
        <w:rPr>
          <w:rFonts w:asciiTheme="minorHAnsi" w:hAnsiTheme="minorHAnsi" w:cs="Calibri"/>
          <w:b/>
          <w:bCs/>
          <w:sz w:val="20"/>
        </w:rPr>
        <w:t xml:space="preserve"> </w:t>
      </w:r>
    </w:p>
    <w:p w14:paraId="0E7EF8B9" w14:textId="06D90CCF" w:rsidR="005E5373" w:rsidRPr="005E5373" w:rsidRDefault="00891DAB" w:rsidP="005E5373">
      <w:pPr>
        <w:pStyle w:val="Zpat"/>
        <w:numPr>
          <w:ilvl w:val="0"/>
          <w:numId w:val="12"/>
        </w:numPr>
        <w:tabs>
          <w:tab w:val="clear" w:pos="4536"/>
          <w:tab w:val="clear" w:pos="9072"/>
        </w:tabs>
        <w:ind w:left="851" w:hanging="284"/>
        <w:jc w:val="both"/>
        <w:rPr>
          <w:rFonts w:asciiTheme="minorHAnsi" w:hAnsiTheme="minorHAnsi" w:cs="Calibri"/>
          <w:bCs/>
          <w:sz w:val="20"/>
        </w:rPr>
      </w:pPr>
      <w:r w:rsidRPr="005E5373">
        <w:rPr>
          <w:rFonts w:asciiTheme="minorHAnsi" w:hAnsiTheme="minorHAnsi" w:cs="Calibri"/>
          <w:bCs/>
          <w:sz w:val="20"/>
        </w:rPr>
        <w:t>Zařízení pro detekci hořlavých plynů a par</w:t>
      </w:r>
      <w:r w:rsidR="005E5373" w:rsidRPr="005E5373">
        <w:rPr>
          <w:rFonts w:asciiTheme="minorHAnsi" w:hAnsiTheme="minorHAnsi" w:cs="Calibri"/>
          <w:bCs/>
          <w:sz w:val="20"/>
        </w:rPr>
        <w:t xml:space="preserve"> – </w:t>
      </w:r>
      <w:r w:rsidR="00D105FD" w:rsidRPr="005E5373">
        <w:rPr>
          <w:rFonts w:asciiTheme="minorHAnsi" w:hAnsiTheme="minorHAnsi" w:cs="Calibri"/>
          <w:b/>
          <w:bCs/>
          <w:sz w:val="20"/>
        </w:rPr>
        <w:t>NE</w:t>
      </w:r>
      <w:r w:rsidR="00D105FD">
        <w:rPr>
          <w:rFonts w:asciiTheme="minorHAnsi" w:hAnsiTheme="minorHAnsi" w:cs="Calibri"/>
          <w:b/>
          <w:bCs/>
          <w:sz w:val="20"/>
        </w:rPr>
        <w:t>/ANO</w:t>
      </w:r>
    </w:p>
    <w:p w14:paraId="2640BF69" w14:textId="226079AF" w:rsidR="00891DAB" w:rsidRPr="005E5373" w:rsidRDefault="005E5373" w:rsidP="000E6713">
      <w:pPr>
        <w:pStyle w:val="Zpat"/>
        <w:numPr>
          <w:ilvl w:val="0"/>
          <w:numId w:val="12"/>
        </w:numPr>
        <w:tabs>
          <w:tab w:val="clear" w:pos="4536"/>
          <w:tab w:val="clear" w:pos="9072"/>
        </w:tabs>
        <w:spacing w:after="60"/>
        <w:ind w:left="851" w:hanging="284"/>
        <w:jc w:val="both"/>
        <w:rPr>
          <w:rFonts w:asciiTheme="minorHAnsi" w:hAnsiTheme="minorHAnsi" w:cs="Calibri"/>
          <w:bCs/>
          <w:sz w:val="20"/>
        </w:rPr>
      </w:pPr>
      <w:r w:rsidRPr="005E5373">
        <w:rPr>
          <w:rFonts w:asciiTheme="minorHAnsi" w:hAnsiTheme="minorHAnsi" w:cs="Calibri"/>
          <w:bCs/>
          <w:sz w:val="20"/>
        </w:rPr>
        <w:t>Zařízení</w:t>
      </w:r>
      <w:r w:rsidR="00891DAB" w:rsidRPr="005E5373">
        <w:rPr>
          <w:rFonts w:asciiTheme="minorHAnsi" w:hAnsiTheme="minorHAnsi" w:cs="Calibri"/>
          <w:bCs/>
          <w:sz w:val="20"/>
        </w:rPr>
        <w:t xml:space="preserve"> </w:t>
      </w:r>
      <w:r w:rsidRPr="005E5373">
        <w:rPr>
          <w:rFonts w:asciiTheme="minorHAnsi" w:hAnsiTheme="minorHAnsi" w:cs="Calibri"/>
          <w:sz w:val="20"/>
        </w:rPr>
        <w:t>autonomní detekce a signalizace</w:t>
      </w:r>
      <w:r w:rsidRPr="005E5373">
        <w:rPr>
          <w:rFonts w:asciiTheme="minorHAnsi" w:hAnsiTheme="minorHAnsi" w:cs="Calibri"/>
          <w:bCs/>
          <w:sz w:val="20"/>
        </w:rPr>
        <w:t xml:space="preserve"> </w:t>
      </w:r>
      <w:r w:rsidR="00891DAB" w:rsidRPr="005E5373">
        <w:rPr>
          <w:rFonts w:asciiTheme="minorHAnsi" w:hAnsiTheme="minorHAnsi" w:cs="Calibri"/>
          <w:bCs/>
          <w:sz w:val="20"/>
        </w:rPr>
        <w:t xml:space="preserve">– </w:t>
      </w:r>
      <w:r w:rsidR="00D105FD" w:rsidRPr="005E5373">
        <w:rPr>
          <w:rFonts w:asciiTheme="minorHAnsi" w:hAnsiTheme="minorHAnsi" w:cs="Calibri"/>
          <w:b/>
          <w:bCs/>
          <w:sz w:val="20"/>
        </w:rPr>
        <w:t>NE</w:t>
      </w:r>
      <w:r w:rsidR="00D105FD">
        <w:rPr>
          <w:rFonts w:asciiTheme="minorHAnsi" w:hAnsiTheme="minorHAnsi" w:cs="Calibri"/>
          <w:b/>
          <w:bCs/>
          <w:sz w:val="20"/>
        </w:rPr>
        <w:t>/ANO</w:t>
      </w:r>
    </w:p>
    <w:p w14:paraId="1CFBF624" w14:textId="77777777" w:rsidR="00891DAB" w:rsidRPr="00AD45F1" w:rsidRDefault="00891DAB" w:rsidP="000E6713">
      <w:pPr>
        <w:pStyle w:val="Zpat"/>
        <w:numPr>
          <w:ilvl w:val="0"/>
          <w:numId w:val="1"/>
        </w:numPr>
        <w:tabs>
          <w:tab w:val="clear" w:pos="4536"/>
          <w:tab w:val="clear" w:pos="9072"/>
        </w:tabs>
        <w:ind w:left="567" w:hanging="357"/>
        <w:jc w:val="both"/>
        <w:rPr>
          <w:rFonts w:asciiTheme="minorHAnsi" w:hAnsiTheme="minorHAnsi" w:cs="Calibri"/>
          <w:b/>
          <w:bCs/>
          <w:sz w:val="20"/>
        </w:rPr>
      </w:pPr>
      <w:r w:rsidRPr="00AD45F1">
        <w:rPr>
          <w:rFonts w:asciiTheme="minorHAnsi" w:hAnsiTheme="minorHAnsi" w:cs="Calibri"/>
          <w:b/>
          <w:bCs/>
          <w:sz w:val="20"/>
        </w:rPr>
        <w:t>Zařízení pro potlačení požáru nebo výbuchu</w:t>
      </w:r>
    </w:p>
    <w:p w14:paraId="091E7223" w14:textId="3850540D" w:rsidR="00891DAB" w:rsidRPr="005E5373" w:rsidRDefault="00891DAB" w:rsidP="000E6713">
      <w:pPr>
        <w:pStyle w:val="Zpat"/>
        <w:numPr>
          <w:ilvl w:val="0"/>
          <w:numId w:val="13"/>
        </w:numPr>
        <w:tabs>
          <w:tab w:val="clear" w:pos="4536"/>
          <w:tab w:val="clear" w:pos="9072"/>
        </w:tabs>
        <w:ind w:left="851" w:hanging="284"/>
        <w:jc w:val="both"/>
        <w:rPr>
          <w:rFonts w:asciiTheme="minorHAnsi" w:hAnsiTheme="minorHAnsi" w:cs="Calibri"/>
          <w:bCs/>
          <w:sz w:val="20"/>
        </w:rPr>
      </w:pPr>
      <w:r w:rsidRPr="005E5373">
        <w:rPr>
          <w:rFonts w:asciiTheme="minorHAnsi" w:hAnsiTheme="minorHAnsi" w:cs="Calibri"/>
          <w:bCs/>
          <w:sz w:val="20"/>
        </w:rPr>
        <w:t xml:space="preserve">Stabilní (SHZ) nebo </w:t>
      </w:r>
      <w:proofErr w:type="spellStart"/>
      <w:r w:rsidRPr="005E5373">
        <w:rPr>
          <w:rFonts w:asciiTheme="minorHAnsi" w:hAnsiTheme="minorHAnsi" w:cs="Calibri"/>
          <w:bCs/>
          <w:sz w:val="20"/>
        </w:rPr>
        <w:t>polostabilní</w:t>
      </w:r>
      <w:proofErr w:type="spellEnd"/>
      <w:r w:rsidRPr="005E5373">
        <w:rPr>
          <w:rFonts w:asciiTheme="minorHAnsi" w:hAnsiTheme="minorHAnsi" w:cs="Calibri"/>
          <w:bCs/>
          <w:sz w:val="20"/>
        </w:rPr>
        <w:t xml:space="preserve"> (PHZ) hasicí zařízení – </w:t>
      </w:r>
      <w:r w:rsidR="00D105FD" w:rsidRPr="005E5373">
        <w:rPr>
          <w:rFonts w:asciiTheme="minorHAnsi" w:hAnsiTheme="minorHAnsi" w:cs="Calibri"/>
          <w:b/>
          <w:bCs/>
          <w:sz w:val="20"/>
        </w:rPr>
        <w:t>NE</w:t>
      </w:r>
      <w:r w:rsidR="00D105FD">
        <w:rPr>
          <w:rFonts w:asciiTheme="minorHAnsi" w:hAnsiTheme="minorHAnsi" w:cs="Calibri"/>
          <w:b/>
          <w:bCs/>
          <w:sz w:val="20"/>
        </w:rPr>
        <w:t>/ANO</w:t>
      </w:r>
      <w:r w:rsidRPr="005E5373">
        <w:rPr>
          <w:rFonts w:asciiTheme="minorHAnsi" w:hAnsiTheme="minorHAnsi" w:cs="Calibri"/>
          <w:bCs/>
          <w:sz w:val="20"/>
        </w:rPr>
        <w:t xml:space="preserve"> </w:t>
      </w:r>
    </w:p>
    <w:p w14:paraId="700D5EE3" w14:textId="13AEBEB4" w:rsidR="00891DAB" w:rsidRPr="005E5373" w:rsidRDefault="00891DAB" w:rsidP="000E6713">
      <w:pPr>
        <w:pStyle w:val="Zpat"/>
        <w:numPr>
          <w:ilvl w:val="0"/>
          <w:numId w:val="13"/>
        </w:numPr>
        <w:tabs>
          <w:tab w:val="clear" w:pos="4536"/>
          <w:tab w:val="clear" w:pos="9072"/>
        </w:tabs>
        <w:spacing w:after="60"/>
        <w:ind w:left="851" w:hanging="284"/>
        <w:jc w:val="both"/>
        <w:rPr>
          <w:rFonts w:asciiTheme="minorHAnsi" w:hAnsiTheme="minorHAnsi" w:cs="Calibri"/>
          <w:bCs/>
          <w:sz w:val="20"/>
        </w:rPr>
      </w:pPr>
      <w:r w:rsidRPr="005E5373">
        <w:rPr>
          <w:rFonts w:asciiTheme="minorHAnsi" w:hAnsiTheme="minorHAnsi" w:cs="Calibri"/>
          <w:bCs/>
          <w:sz w:val="20"/>
        </w:rPr>
        <w:t xml:space="preserve">Automatické </w:t>
      </w:r>
      <w:proofErr w:type="spellStart"/>
      <w:r w:rsidRPr="005E5373">
        <w:rPr>
          <w:rFonts w:asciiTheme="minorHAnsi" w:hAnsiTheme="minorHAnsi" w:cs="Calibri"/>
          <w:bCs/>
          <w:sz w:val="20"/>
        </w:rPr>
        <w:t>protiv</w:t>
      </w:r>
      <w:r w:rsidR="005E5373">
        <w:rPr>
          <w:rFonts w:asciiTheme="minorHAnsi" w:hAnsiTheme="minorHAnsi" w:cs="Calibri"/>
          <w:bCs/>
          <w:sz w:val="20"/>
        </w:rPr>
        <w:t>ý</w:t>
      </w:r>
      <w:r w:rsidRPr="005E5373">
        <w:rPr>
          <w:rFonts w:asciiTheme="minorHAnsi" w:hAnsiTheme="minorHAnsi" w:cs="Calibri"/>
          <w:bCs/>
          <w:sz w:val="20"/>
        </w:rPr>
        <w:t>buchové</w:t>
      </w:r>
      <w:proofErr w:type="spellEnd"/>
      <w:r w:rsidRPr="005E5373">
        <w:rPr>
          <w:rFonts w:asciiTheme="minorHAnsi" w:hAnsiTheme="minorHAnsi" w:cs="Calibri"/>
          <w:bCs/>
          <w:sz w:val="20"/>
        </w:rPr>
        <w:t xml:space="preserve"> zařízení – </w:t>
      </w:r>
      <w:r w:rsidR="00D105FD" w:rsidRPr="005E5373">
        <w:rPr>
          <w:rFonts w:asciiTheme="minorHAnsi" w:hAnsiTheme="minorHAnsi" w:cs="Calibri"/>
          <w:b/>
          <w:bCs/>
          <w:sz w:val="20"/>
        </w:rPr>
        <w:t>NE</w:t>
      </w:r>
      <w:r w:rsidR="00D105FD">
        <w:rPr>
          <w:rFonts w:asciiTheme="minorHAnsi" w:hAnsiTheme="minorHAnsi" w:cs="Calibri"/>
          <w:b/>
          <w:bCs/>
          <w:sz w:val="20"/>
        </w:rPr>
        <w:t>/ANO</w:t>
      </w:r>
      <w:r w:rsidRPr="005E5373">
        <w:rPr>
          <w:rFonts w:asciiTheme="minorHAnsi" w:hAnsiTheme="minorHAnsi" w:cs="Calibri"/>
          <w:bCs/>
          <w:sz w:val="20"/>
        </w:rPr>
        <w:t xml:space="preserve"> </w:t>
      </w:r>
    </w:p>
    <w:p w14:paraId="4BFE10D1" w14:textId="77777777" w:rsidR="00891DAB" w:rsidRPr="005E5373" w:rsidRDefault="00891DAB" w:rsidP="000E6713">
      <w:pPr>
        <w:pStyle w:val="Zpat"/>
        <w:numPr>
          <w:ilvl w:val="0"/>
          <w:numId w:val="1"/>
        </w:numPr>
        <w:tabs>
          <w:tab w:val="clear" w:pos="4536"/>
          <w:tab w:val="clear" w:pos="9072"/>
        </w:tabs>
        <w:ind w:left="567" w:hanging="357"/>
        <w:jc w:val="both"/>
        <w:rPr>
          <w:rFonts w:asciiTheme="minorHAnsi" w:hAnsiTheme="minorHAnsi" w:cs="Calibri"/>
          <w:b/>
          <w:bCs/>
          <w:sz w:val="20"/>
        </w:rPr>
      </w:pPr>
      <w:r w:rsidRPr="005E5373">
        <w:rPr>
          <w:rFonts w:asciiTheme="minorHAnsi" w:hAnsiTheme="minorHAnsi" w:cs="Calibri"/>
          <w:b/>
          <w:bCs/>
          <w:sz w:val="20"/>
        </w:rPr>
        <w:t>Zařízení pro usměrňování pohybu kouře při požáru</w:t>
      </w:r>
    </w:p>
    <w:p w14:paraId="6CD8008F" w14:textId="6004C992" w:rsidR="00891DAB" w:rsidRPr="005E5373" w:rsidRDefault="00891DAB" w:rsidP="000E6713">
      <w:pPr>
        <w:pStyle w:val="Zpat"/>
        <w:numPr>
          <w:ilvl w:val="0"/>
          <w:numId w:val="14"/>
        </w:numPr>
        <w:tabs>
          <w:tab w:val="clear" w:pos="4536"/>
          <w:tab w:val="clear" w:pos="9072"/>
        </w:tabs>
        <w:ind w:left="851" w:hanging="284"/>
        <w:jc w:val="both"/>
        <w:rPr>
          <w:rFonts w:asciiTheme="minorHAnsi" w:hAnsiTheme="minorHAnsi" w:cs="Calibri"/>
          <w:bCs/>
          <w:sz w:val="20"/>
        </w:rPr>
      </w:pPr>
      <w:r w:rsidRPr="005E5373">
        <w:rPr>
          <w:rFonts w:asciiTheme="minorHAnsi" w:hAnsiTheme="minorHAnsi" w:cs="Calibri"/>
          <w:bCs/>
          <w:sz w:val="20"/>
        </w:rPr>
        <w:t xml:space="preserve">Zařízení pro odvod kouře a tepla (ZOKT) – </w:t>
      </w:r>
      <w:r w:rsidR="00D105FD" w:rsidRPr="005E5373">
        <w:rPr>
          <w:rFonts w:asciiTheme="minorHAnsi" w:hAnsiTheme="minorHAnsi" w:cs="Calibri"/>
          <w:b/>
          <w:bCs/>
          <w:sz w:val="20"/>
        </w:rPr>
        <w:t>NE</w:t>
      </w:r>
      <w:r w:rsidR="00D105FD">
        <w:rPr>
          <w:rFonts w:asciiTheme="minorHAnsi" w:hAnsiTheme="minorHAnsi" w:cs="Calibri"/>
          <w:b/>
          <w:bCs/>
          <w:sz w:val="20"/>
        </w:rPr>
        <w:t>/ANO</w:t>
      </w:r>
      <w:r w:rsidRPr="005E5373">
        <w:rPr>
          <w:rFonts w:asciiTheme="minorHAnsi" w:hAnsiTheme="minorHAnsi" w:cs="Calibri"/>
          <w:bCs/>
          <w:sz w:val="20"/>
        </w:rPr>
        <w:t xml:space="preserve"> </w:t>
      </w:r>
    </w:p>
    <w:p w14:paraId="359A5799" w14:textId="0436D93C" w:rsidR="00891DAB" w:rsidRPr="005E5373" w:rsidRDefault="00891DAB" w:rsidP="000E6713">
      <w:pPr>
        <w:pStyle w:val="Zpat"/>
        <w:numPr>
          <w:ilvl w:val="0"/>
          <w:numId w:val="14"/>
        </w:numPr>
        <w:tabs>
          <w:tab w:val="clear" w:pos="4536"/>
          <w:tab w:val="clear" w:pos="9072"/>
        </w:tabs>
        <w:ind w:left="851" w:hanging="284"/>
        <w:jc w:val="both"/>
        <w:rPr>
          <w:rFonts w:asciiTheme="minorHAnsi" w:hAnsiTheme="minorHAnsi" w:cs="Calibri"/>
          <w:bCs/>
          <w:sz w:val="20"/>
        </w:rPr>
      </w:pPr>
      <w:r w:rsidRPr="005E5373">
        <w:rPr>
          <w:rFonts w:asciiTheme="minorHAnsi" w:hAnsiTheme="minorHAnsi" w:cs="Calibri"/>
          <w:bCs/>
          <w:sz w:val="20"/>
        </w:rPr>
        <w:t xml:space="preserve">Zařízení přetlakové ventilace – </w:t>
      </w:r>
      <w:r w:rsidR="00D105FD" w:rsidRPr="005E5373">
        <w:rPr>
          <w:rFonts w:asciiTheme="minorHAnsi" w:hAnsiTheme="minorHAnsi" w:cs="Calibri"/>
          <w:b/>
          <w:bCs/>
          <w:sz w:val="20"/>
        </w:rPr>
        <w:t>NE</w:t>
      </w:r>
      <w:r w:rsidR="00D105FD">
        <w:rPr>
          <w:rFonts w:asciiTheme="minorHAnsi" w:hAnsiTheme="minorHAnsi" w:cs="Calibri"/>
          <w:b/>
          <w:bCs/>
          <w:sz w:val="20"/>
        </w:rPr>
        <w:t>/ANO</w:t>
      </w:r>
      <w:r w:rsidR="00F4641A" w:rsidRPr="005E5373">
        <w:rPr>
          <w:rFonts w:asciiTheme="minorHAnsi" w:hAnsiTheme="minorHAnsi" w:cs="Calibri"/>
          <w:bCs/>
          <w:sz w:val="20"/>
        </w:rPr>
        <w:t xml:space="preserve"> </w:t>
      </w:r>
    </w:p>
    <w:p w14:paraId="7D1F66EA" w14:textId="0036652D" w:rsidR="00891DAB" w:rsidRPr="005E5373" w:rsidRDefault="00891DAB" w:rsidP="000E6713">
      <w:pPr>
        <w:pStyle w:val="Zpat"/>
        <w:numPr>
          <w:ilvl w:val="0"/>
          <w:numId w:val="14"/>
        </w:numPr>
        <w:tabs>
          <w:tab w:val="clear" w:pos="4536"/>
          <w:tab w:val="clear" w:pos="9072"/>
        </w:tabs>
        <w:spacing w:after="60"/>
        <w:ind w:left="851" w:hanging="284"/>
        <w:jc w:val="both"/>
        <w:rPr>
          <w:rFonts w:asciiTheme="minorHAnsi" w:hAnsiTheme="minorHAnsi" w:cs="Calibri"/>
          <w:bCs/>
          <w:sz w:val="20"/>
        </w:rPr>
      </w:pPr>
      <w:r w:rsidRPr="005E5373">
        <w:rPr>
          <w:rFonts w:asciiTheme="minorHAnsi" w:hAnsiTheme="minorHAnsi" w:cs="Calibri"/>
          <w:bCs/>
          <w:sz w:val="20"/>
        </w:rPr>
        <w:t xml:space="preserve">Kouřotěsné dveře – </w:t>
      </w:r>
      <w:r w:rsidR="00D105FD" w:rsidRPr="005E5373">
        <w:rPr>
          <w:rFonts w:asciiTheme="minorHAnsi" w:hAnsiTheme="minorHAnsi" w:cs="Calibri"/>
          <w:b/>
          <w:bCs/>
          <w:sz w:val="20"/>
        </w:rPr>
        <w:t>NE</w:t>
      </w:r>
      <w:r w:rsidR="00D105FD">
        <w:rPr>
          <w:rFonts w:asciiTheme="minorHAnsi" w:hAnsiTheme="minorHAnsi" w:cs="Calibri"/>
          <w:b/>
          <w:bCs/>
          <w:sz w:val="20"/>
        </w:rPr>
        <w:t>/ANO</w:t>
      </w:r>
    </w:p>
    <w:p w14:paraId="38BC1326" w14:textId="77777777" w:rsidR="00891DAB" w:rsidRPr="005E5373" w:rsidRDefault="00891DAB" w:rsidP="000E6713">
      <w:pPr>
        <w:pStyle w:val="Zpat"/>
        <w:numPr>
          <w:ilvl w:val="0"/>
          <w:numId w:val="1"/>
        </w:numPr>
        <w:tabs>
          <w:tab w:val="clear" w:pos="4536"/>
          <w:tab w:val="clear" w:pos="9072"/>
        </w:tabs>
        <w:ind w:left="567" w:hanging="357"/>
        <w:jc w:val="both"/>
        <w:rPr>
          <w:rFonts w:asciiTheme="minorHAnsi" w:hAnsiTheme="minorHAnsi" w:cs="Calibri"/>
          <w:b/>
          <w:bCs/>
          <w:sz w:val="20"/>
        </w:rPr>
      </w:pPr>
      <w:r w:rsidRPr="005E5373">
        <w:rPr>
          <w:rFonts w:asciiTheme="minorHAnsi" w:hAnsiTheme="minorHAnsi" w:cs="Calibri"/>
          <w:b/>
          <w:bCs/>
          <w:sz w:val="20"/>
        </w:rPr>
        <w:t>Zařízení pro únik osob při požáru</w:t>
      </w:r>
    </w:p>
    <w:p w14:paraId="22376143" w14:textId="41895518" w:rsidR="00891DAB" w:rsidRPr="005E5373" w:rsidRDefault="00891DAB" w:rsidP="000E6713">
      <w:pPr>
        <w:pStyle w:val="Zpat"/>
        <w:numPr>
          <w:ilvl w:val="0"/>
          <w:numId w:val="15"/>
        </w:numPr>
        <w:tabs>
          <w:tab w:val="clear" w:pos="4536"/>
          <w:tab w:val="clear" w:pos="9072"/>
        </w:tabs>
        <w:ind w:left="851" w:hanging="284"/>
        <w:jc w:val="both"/>
        <w:rPr>
          <w:rFonts w:asciiTheme="minorHAnsi" w:hAnsiTheme="minorHAnsi" w:cs="Calibri"/>
          <w:bCs/>
          <w:sz w:val="20"/>
        </w:rPr>
      </w:pPr>
      <w:r w:rsidRPr="005E5373">
        <w:rPr>
          <w:rFonts w:asciiTheme="minorHAnsi" w:hAnsiTheme="minorHAnsi" w:cs="Calibri"/>
          <w:bCs/>
          <w:sz w:val="20"/>
        </w:rPr>
        <w:t xml:space="preserve">Požární nebo evakuační výtah – </w:t>
      </w:r>
      <w:r w:rsidR="00D105FD" w:rsidRPr="005E5373">
        <w:rPr>
          <w:rFonts w:asciiTheme="minorHAnsi" w:hAnsiTheme="minorHAnsi" w:cs="Calibri"/>
          <w:b/>
          <w:bCs/>
          <w:sz w:val="20"/>
        </w:rPr>
        <w:t>NE</w:t>
      </w:r>
      <w:r w:rsidR="00D105FD">
        <w:rPr>
          <w:rFonts w:asciiTheme="minorHAnsi" w:hAnsiTheme="minorHAnsi" w:cs="Calibri"/>
          <w:b/>
          <w:bCs/>
          <w:sz w:val="20"/>
        </w:rPr>
        <w:t>/ANO</w:t>
      </w:r>
      <w:r w:rsidRPr="005E5373">
        <w:rPr>
          <w:rFonts w:asciiTheme="minorHAnsi" w:hAnsiTheme="minorHAnsi" w:cs="Calibri"/>
          <w:bCs/>
          <w:sz w:val="20"/>
        </w:rPr>
        <w:t xml:space="preserve"> </w:t>
      </w:r>
    </w:p>
    <w:p w14:paraId="419B139E" w14:textId="1929355C" w:rsidR="00891DAB" w:rsidRPr="005E5373" w:rsidRDefault="00891DAB" w:rsidP="000E6713">
      <w:pPr>
        <w:pStyle w:val="Zpat"/>
        <w:numPr>
          <w:ilvl w:val="0"/>
          <w:numId w:val="15"/>
        </w:numPr>
        <w:tabs>
          <w:tab w:val="clear" w:pos="4536"/>
          <w:tab w:val="clear" w:pos="9072"/>
        </w:tabs>
        <w:ind w:left="851" w:hanging="284"/>
        <w:jc w:val="both"/>
        <w:rPr>
          <w:rFonts w:asciiTheme="minorHAnsi" w:hAnsiTheme="minorHAnsi" w:cs="Calibri"/>
          <w:bCs/>
          <w:sz w:val="20"/>
        </w:rPr>
      </w:pPr>
      <w:r w:rsidRPr="005E5373">
        <w:rPr>
          <w:rFonts w:asciiTheme="minorHAnsi" w:hAnsiTheme="minorHAnsi" w:cs="Calibri"/>
          <w:bCs/>
          <w:sz w:val="20"/>
        </w:rPr>
        <w:t xml:space="preserve">Nouzové osvětlení – </w:t>
      </w:r>
      <w:r w:rsidR="00D105FD" w:rsidRPr="005E5373">
        <w:rPr>
          <w:rFonts w:asciiTheme="minorHAnsi" w:hAnsiTheme="minorHAnsi" w:cs="Calibri"/>
          <w:b/>
          <w:bCs/>
          <w:sz w:val="20"/>
        </w:rPr>
        <w:t>NE</w:t>
      </w:r>
      <w:r w:rsidR="00D105FD">
        <w:rPr>
          <w:rFonts w:asciiTheme="minorHAnsi" w:hAnsiTheme="minorHAnsi" w:cs="Calibri"/>
          <w:b/>
          <w:bCs/>
          <w:sz w:val="20"/>
        </w:rPr>
        <w:t>/ANO</w:t>
      </w:r>
    </w:p>
    <w:p w14:paraId="754C6ACA" w14:textId="53B7B3B0" w:rsidR="00891DAB" w:rsidRPr="005E5373" w:rsidRDefault="00891DAB" w:rsidP="000E6713">
      <w:pPr>
        <w:pStyle w:val="Zpat"/>
        <w:numPr>
          <w:ilvl w:val="0"/>
          <w:numId w:val="15"/>
        </w:numPr>
        <w:tabs>
          <w:tab w:val="clear" w:pos="4536"/>
          <w:tab w:val="clear" w:pos="9072"/>
        </w:tabs>
        <w:ind w:left="851" w:hanging="284"/>
        <w:jc w:val="both"/>
        <w:rPr>
          <w:rFonts w:asciiTheme="minorHAnsi" w:hAnsiTheme="minorHAnsi" w:cs="Calibri"/>
          <w:bCs/>
          <w:sz w:val="20"/>
        </w:rPr>
      </w:pPr>
      <w:r w:rsidRPr="005E5373">
        <w:rPr>
          <w:rFonts w:asciiTheme="minorHAnsi" w:hAnsiTheme="minorHAnsi" w:cs="Calibri"/>
          <w:bCs/>
          <w:sz w:val="20"/>
        </w:rPr>
        <w:t xml:space="preserve">Nouzové sdělovací zařízení – </w:t>
      </w:r>
      <w:r w:rsidR="00D105FD" w:rsidRPr="005E5373">
        <w:rPr>
          <w:rFonts w:asciiTheme="minorHAnsi" w:hAnsiTheme="minorHAnsi" w:cs="Calibri"/>
          <w:b/>
          <w:bCs/>
          <w:sz w:val="20"/>
        </w:rPr>
        <w:t>NE</w:t>
      </w:r>
      <w:r w:rsidR="00D105FD">
        <w:rPr>
          <w:rFonts w:asciiTheme="minorHAnsi" w:hAnsiTheme="minorHAnsi" w:cs="Calibri"/>
          <w:b/>
          <w:bCs/>
          <w:sz w:val="20"/>
        </w:rPr>
        <w:t>/ANO</w:t>
      </w:r>
      <w:r w:rsidRPr="005E5373">
        <w:rPr>
          <w:rFonts w:asciiTheme="minorHAnsi" w:hAnsiTheme="minorHAnsi" w:cs="Calibri"/>
          <w:bCs/>
          <w:sz w:val="20"/>
        </w:rPr>
        <w:t xml:space="preserve"> </w:t>
      </w:r>
    </w:p>
    <w:p w14:paraId="0FA9B1C9" w14:textId="7C50EB03" w:rsidR="00891DAB" w:rsidRPr="005E5373" w:rsidRDefault="00891DAB" w:rsidP="000E6713">
      <w:pPr>
        <w:pStyle w:val="Zpat"/>
        <w:numPr>
          <w:ilvl w:val="0"/>
          <w:numId w:val="15"/>
        </w:numPr>
        <w:tabs>
          <w:tab w:val="clear" w:pos="4536"/>
          <w:tab w:val="clear" w:pos="9072"/>
        </w:tabs>
        <w:spacing w:after="60"/>
        <w:ind w:left="851" w:hanging="284"/>
        <w:jc w:val="both"/>
        <w:rPr>
          <w:rFonts w:asciiTheme="minorHAnsi" w:hAnsiTheme="minorHAnsi" w:cs="Calibri"/>
          <w:bCs/>
          <w:sz w:val="20"/>
        </w:rPr>
      </w:pPr>
      <w:r w:rsidRPr="005E5373">
        <w:rPr>
          <w:rFonts w:asciiTheme="minorHAnsi" w:hAnsiTheme="minorHAnsi" w:cs="Calibri"/>
          <w:bCs/>
          <w:sz w:val="20"/>
        </w:rPr>
        <w:t xml:space="preserve">Funkční vybavení dveří – </w:t>
      </w:r>
      <w:r w:rsidR="00D105FD" w:rsidRPr="005E5373">
        <w:rPr>
          <w:rFonts w:asciiTheme="minorHAnsi" w:hAnsiTheme="minorHAnsi" w:cs="Calibri"/>
          <w:b/>
          <w:bCs/>
          <w:sz w:val="20"/>
        </w:rPr>
        <w:t>NE</w:t>
      </w:r>
      <w:r w:rsidR="00D105FD">
        <w:rPr>
          <w:rFonts w:asciiTheme="minorHAnsi" w:hAnsiTheme="minorHAnsi" w:cs="Calibri"/>
          <w:b/>
          <w:bCs/>
          <w:sz w:val="20"/>
        </w:rPr>
        <w:t>/ANO</w:t>
      </w:r>
    </w:p>
    <w:p w14:paraId="7C161CCB" w14:textId="77777777" w:rsidR="00891DAB" w:rsidRPr="005E5373" w:rsidRDefault="00891DAB" w:rsidP="000E6713">
      <w:pPr>
        <w:pStyle w:val="Zpat"/>
        <w:numPr>
          <w:ilvl w:val="0"/>
          <w:numId w:val="1"/>
        </w:numPr>
        <w:tabs>
          <w:tab w:val="clear" w:pos="4536"/>
          <w:tab w:val="clear" w:pos="9072"/>
        </w:tabs>
        <w:ind w:left="567" w:hanging="357"/>
        <w:jc w:val="both"/>
        <w:rPr>
          <w:rFonts w:asciiTheme="minorHAnsi" w:hAnsiTheme="minorHAnsi" w:cs="Calibri"/>
          <w:b/>
          <w:bCs/>
          <w:sz w:val="20"/>
        </w:rPr>
      </w:pPr>
      <w:r w:rsidRPr="005E5373">
        <w:rPr>
          <w:rFonts w:asciiTheme="minorHAnsi" w:hAnsiTheme="minorHAnsi" w:cs="Calibri"/>
          <w:b/>
          <w:bCs/>
          <w:sz w:val="20"/>
        </w:rPr>
        <w:t>Zařízení pro zásobování požární vodou</w:t>
      </w:r>
    </w:p>
    <w:p w14:paraId="775BA176" w14:textId="28D4E39A" w:rsidR="00891DAB" w:rsidRPr="005E5373" w:rsidRDefault="00891DAB" w:rsidP="000E6713">
      <w:pPr>
        <w:pStyle w:val="Zpat"/>
        <w:numPr>
          <w:ilvl w:val="0"/>
          <w:numId w:val="16"/>
        </w:numPr>
        <w:tabs>
          <w:tab w:val="clear" w:pos="4536"/>
          <w:tab w:val="clear" w:pos="9072"/>
        </w:tabs>
        <w:ind w:left="851" w:hanging="284"/>
        <w:jc w:val="both"/>
        <w:rPr>
          <w:rFonts w:asciiTheme="minorHAnsi" w:hAnsiTheme="minorHAnsi" w:cs="Calibri"/>
          <w:bCs/>
          <w:sz w:val="20"/>
        </w:rPr>
      </w:pPr>
      <w:r w:rsidRPr="005E5373">
        <w:rPr>
          <w:rFonts w:asciiTheme="minorHAnsi" w:hAnsiTheme="minorHAnsi" w:cs="Calibri"/>
          <w:bCs/>
          <w:sz w:val="20"/>
        </w:rPr>
        <w:t xml:space="preserve">Vnější odběrná místa – </w:t>
      </w:r>
      <w:r w:rsidR="00D105FD" w:rsidRPr="005E5373">
        <w:rPr>
          <w:rFonts w:asciiTheme="minorHAnsi" w:hAnsiTheme="minorHAnsi" w:cs="Calibri"/>
          <w:b/>
          <w:bCs/>
          <w:sz w:val="20"/>
        </w:rPr>
        <w:t>NE</w:t>
      </w:r>
      <w:r w:rsidR="00D105FD">
        <w:rPr>
          <w:rFonts w:asciiTheme="minorHAnsi" w:hAnsiTheme="minorHAnsi" w:cs="Calibri"/>
          <w:b/>
          <w:bCs/>
          <w:sz w:val="20"/>
        </w:rPr>
        <w:t>/ANO</w:t>
      </w:r>
      <w:r w:rsidRPr="005E5373">
        <w:rPr>
          <w:rFonts w:asciiTheme="minorHAnsi" w:hAnsiTheme="minorHAnsi" w:cs="Calibri"/>
          <w:bCs/>
          <w:sz w:val="20"/>
        </w:rPr>
        <w:t xml:space="preserve"> </w:t>
      </w:r>
    </w:p>
    <w:p w14:paraId="114E26AE" w14:textId="495F2B95" w:rsidR="00891DAB" w:rsidRPr="005E5373" w:rsidRDefault="00891DAB" w:rsidP="000E6713">
      <w:pPr>
        <w:pStyle w:val="Zpat"/>
        <w:numPr>
          <w:ilvl w:val="0"/>
          <w:numId w:val="16"/>
        </w:numPr>
        <w:tabs>
          <w:tab w:val="clear" w:pos="4536"/>
          <w:tab w:val="clear" w:pos="9072"/>
        </w:tabs>
        <w:ind w:left="851" w:hanging="284"/>
        <w:jc w:val="both"/>
        <w:rPr>
          <w:rFonts w:asciiTheme="minorHAnsi" w:hAnsiTheme="minorHAnsi" w:cs="Calibri"/>
          <w:bCs/>
          <w:sz w:val="20"/>
        </w:rPr>
      </w:pPr>
      <w:r w:rsidRPr="005E5373">
        <w:rPr>
          <w:rFonts w:asciiTheme="minorHAnsi" w:hAnsiTheme="minorHAnsi" w:cs="Calibri"/>
          <w:bCs/>
          <w:sz w:val="20"/>
        </w:rPr>
        <w:t xml:space="preserve">Vnitřní odběrná místa (hydrant) – </w:t>
      </w:r>
      <w:r w:rsidR="00D105FD" w:rsidRPr="005E5373">
        <w:rPr>
          <w:rFonts w:asciiTheme="minorHAnsi" w:hAnsiTheme="minorHAnsi" w:cs="Calibri"/>
          <w:b/>
          <w:bCs/>
          <w:sz w:val="20"/>
        </w:rPr>
        <w:t>NE</w:t>
      </w:r>
      <w:r w:rsidR="00D105FD">
        <w:rPr>
          <w:rFonts w:asciiTheme="minorHAnsi" w:hAnsiTheme="minorHAnsi" w:cs="Calibri"/>
          <w:b/>
          <w:bCs/>
          <w:sz w:val="20"/>
        </w:rPr>
        <w:t>/ANO</w:t>
      </w:r>
      <w:r w:rsidRPr="005E5373">
        <w:rPr>
          <w:rFonts w:asciiTheme="minorHAnsi" w:hAnsiTheme="minorHAnsi" w:cs="Calibri"/>
          <w:bCs/>
          <w:sz w:val="20"/>
        </w:rPr>
        <w:t xml:space="preserve"> </w:t>
      </w:r>
    </w:p>
    <w:p w14:paraId="7E2E8998" w14:textId="4D56C769" w:rsidR="00891DAB" w:rsidRPr="005E5373" w:rsidRDefault="00891DAB" w:rsidP="000E6713">
      <w:pPr>
        <w:pStyle w:val="Zpat"/>
        <w:numPr>
          <w:ilvl w:val="0"/>
          <w:numId w:val="16"/>
        </w:numPr>
        <w:tabs>
          <w:tab w:val="clear" w:pos="4536"/>
          <w:tab w:val="clear" w:pos="9072"/>
        </w:tabs>
        <w:spacing w:after="60"/>
        <w:ind w:left="851" w:hanging="284"/>
        <w:jc w:val="both"/>
        <w:rPr>
          <w:rFonts w:asciiTheme="minorHAnsi" w:hAnsiTheme="minorHAnsi" w:cs="Calibri"/>
          <w:bCs/>
          <w:sz w:val="20"/>
        </w:rPr>
      </w:pPr>
      <w:r w:rsidRPr="005E5373">
        <w:rPr>
          <w:rFonts w:asciiTheme="minorHAnsi" w:hAnsiTheme="minorHAnsi" w:cs="Calibri"/>
          <w:bCs/>
          <w:sz w:val="20"/>
        </w:rPr>
        <w:t xml:space="preserve">Nezavodněná požární potrubí (suchovod) – </w:t>
      </w:r>
      <w:r w:rsidR="00D105FD" w:rsidRPr="005E5373">
        <w:rPr>
          <w:rFonts w:asciiTheme="minorHAnsi" w:hAnsiTheme="minorHAnsi" w:cs="Calibri"/>
          <w:b/>
          <w:bCs/>
          <w:sz w:val="20"/>
        </w:rPr>
        <w:t>NE</w:t>
      </w:r>
      <w:r w:rsidR="00D105FD">
        <w:rPr>
          <w:rFonts w:asciiTheme="minorHAnsi" w:hAnsiTheme="minorHAnsi" w:cs="Calibri"/>
          <w:b/>
          <w:bCs/>
          <w:sz w:val="20"/>
        </w:rPr>
        <w:t>/ANO</w:t>
      </w:r>
      <w:r w:rsidRPr="005E5373">
        <w:rPr>
          <w:rFonts w:asciiTheme="minorHAnsi" w:hAnsiTheme="minorHAnsi" w:cs="Calibri"/>
          <w:bCs/>
          <w:sz w:val="20"/>
        </w:rPr>
        <w:t xml:space="preserve"> </w:t>
      </w:r>
    </w:p>
    <w:p w14:paraId="5A6188C0" w14:textId="77777777" w:rsidR="00891DAB" w:rsidRPr="00AD45F1" w:rsidRDefault="00891DAB" w:rsidP="000E6713">
      <w:pPr>
        <w:pStyle w:val="Zpat"/>
        <w:numPr>
          <w:ilvl w:val="0"/>
          <w:numId w:val="1"/>
        </w:numPr>
        <w:tabs>
          <w:tab w:val="clear" w:pos="4536"/>
          <w:tab w:val="clear" w:pos="9072"/>
        </w:tabs>
        <w:ind w:left="567" w:hanging="357"/>
        <w:jc w:val="both"/>
        <w:rPr>
          <w:rFonts w:asciiTheme="minorHAnsi" w:hAnsiTheme="minorHAnsi" w:cs="Calibri"/>
          <w:b/>
          <w:bCs/>
          <w:sz w:val="20"/>
        </w:rPr>
      </w:pPr>
      <w:r w:rsidRPr="00AD45F1">
        <w:rPr>
          <w:rFonts w:asciiTheme="minorHAnsi" w:hAnsiTheme="minorHAnsi" w:cs="Calibri"/>
          <w:b/>
          <w:bCs/>
          <w:sz w:val="20"/>
        </w:rPr>
        <w:t>Zařízení pro omezení šíření požáru</w:t>
      </w:r>
    </w:p>
    <w:p w14:paraId="6AC80364" w14:textId="411CCE83" w:rsidR="00891DAB" w:rsidRPr="00CE6AF5" w:rsidRDefault="00891DAB" w:rsidP="000E6713">
      <w:pPr>
        <w:pStyle w:val="Zpat"/>
        <w:numPr>
          <w:ilvl w:val="0"/>
          <w:numId w:val="17"/>
        </w:numPr>
        <w:tabs>
          <w:tab w:val="clear" w:pos="4536"/>
          <w:tab w:val="clear" w:pos="9072"/>
        </w:tabs>
        <w:ind w:left="851" w:hanging="284"/>
        <w:jc w:val="both"/>
        <w:rPr>
          <w:rFonts w:asciiTheme="minorHAnsi" w:hAnsiTheme="minorHAnsi" w:cs="Calibri"/>
          <w:bCs/>
          <w:sz w:val="20"/>
        </w:rPr>
      </w:pPr>
      <w:r w:rsidRPr="00CE6AF5">
        <w:rPr>
          <w:rFonts w:asciiTheme="minorHAnsi" w:hAnsiTheme="minorHAnsi" w:cs="Calibri"/>
          <w:bCs/>
          <w:sz w:val="20"/>
        </w:rPr>
        <w:t xml:space="preserve">Požární klapky – </w:t>
      </w:r>
      <w:r w:rsidR="00D105FD" w:rsidRPr="005E5373">
        <w:rPr>
          <w:rFonts w:asciiTheme="minorHAnsi" w:hAnsiTheme="minorHAnsi" w:cs="Calibri"/>
          <w:b/>
          <w:bCs/>
          <w:sz w:val="20"/>
        </w:rPr>
        <w:t>NE</w:t>
      </w:r>
      <w:r w:rsidR="00D105FD">
        <w:rPr>
          <w:rFonts w:asciiTheme="minorHAnsi" w:hAnsiTheme="minorHAnsi" w:cs="Calibri"/>
          <w:b/>
          <w:bCs/>
          <w:sz w:val="20"/>
        </w:rPr>
        <w:t>/ANO</w:t>
      </w:r>
      <w:r w:rsidRPr="00CE6AF5">
        <w:rPr>
          <w:rFonts w:asciiTheme="minorHAnsi" w:hAnsiTheme="minorHAnsi" w:cs="Calibri"/>
          <w:bCs/>
          <w:sz w:val="20"/>
        </w:rPr>
        <w:t xml:space="preserve"> </w:t>
      </w:r>
    </w:p>
    <w:p w14:paraId="163704C6" w14:textId="00A5FFB6" w:rsidR="00891DAB" w:rsidRPr="005E5373" w:rsidRDefault="00891DAB" w:rsidP="000E6713">
      <w:pPr>
        <w:pStyle w:val="Zpat"/>
        <w:numPr>
          <w:ilvl w:val="0"/>
          <w:numId w:val="17"/>
        </w:numPr>
        <w:tabs>
          <w:tab w:val="clear" w:pos="4536"/>
          <w:tab w:val="clear" w:pos="9072"/>
        </w:tabs>
        <w:ind w:left="851" w:hanging="284"/>
        <w:jc w:val="both"/>
        <w:rPr>
          <w:rFonts w:asciiTheme="minorHAnsi" w:hAnsiTheme="minorHAnsi" w:cs="Calibri"/>
          <w:bCs/>
          <w:sz w:val="20"/>
        </w:rPr>
      </w:pPr>
      <w:r w:rsidRPr="005E5373">
        <w:rPr>
          <w:rFonts w:asciiTheme="minorHAnsi" w:hAnsiTheme="minorHAnsi" w:cs="Calibri"/>
          <w:bCs/>
          <w:sz w:val="20"/>
        </w:rPr>
        <w:t xml:space="preserve">Požární dveře a požární uzávěry otvorů včetně jejich funkčního vybavení – </w:t>
      </w:r>
      <w:r w:rsidR="00D105FD" w:rsidRPr="005E5373">
        <w:rPr>
          <w:rFonts w:asciiTheme="minorHAnsi" w:hAnsiTheme="minorHAnsi" w:cs="Calibri"/>
          <w:b/>
          <w:bCs/>
          <w:sz w:val="20"/>
        </w:rPr>
        <w:t>NE</w:t>
      </w:r>
      <w:r w:rsidR="00D105FD">
        <w:rPr>
          <w:rFonts w:asciiTheme="minorHAnsi" w:hAnsiTheme="minorHAnsi" w:cs="Calibri"/>
          <w:b/>
          <w:bCs/>
          <w:sz w:val="20"/>
        </w:rPr>
        <w:t>/ANO</w:t>
      </w:r>
      <w:r w:rsidRPr="005E5373">
        <w:rPr>
          <w:rFonts w:asciiTheme="minorHAnsi" w:hAnsiTheme="minorHAnsi" w:cs="Calibri"/>
          <w:bCs/>
          <w:sz w:val="20"/>
        </w:rPr>
        <w:t xml:space="preserve"> </w:t>
      </w:r>
    </w:p>
    <w:p w14:paraId="57BED3B4" w14:textId="279307BE" w:rsidR="00891DAB" w:rsidRPr="00CE6AF5" w:rsidRDefault="00891DAB" w:rsidP="000E6713">
      <w:pPr>
        <w:pStyle w:val="Zpat"/>
        <w:numPr>
          <w:ilvl w:val="0"/>
          <w:numId w:val="17"/>
        </w:numPr>
        <w:tabs>
          <w:tab w:val="clear" w:pos="4536"/>
          <w:tab w:val="clear" w:pos="9072"/>
        </w:tabs>
        <w:ind w:left="851" w:hanging="284"/>
        <w:jc w:val="both"/>
        <w:rPr>
          <w:rFonts w:asciiTheme="minorHAnsi" w:hAnsiTheme="minorHAnsi" w:cs="Calibri"/>
          <w:bCs/>
          <w:sz w:val="20"/>
        </w:rPr>
      </w:pPr>
      <w:r w:rsidRPr="00CE6AF5">
        <w:rPr>
          <w:rFonts w:asciiTheme="minorHAnsi" w:hAnsiTheme="minorHAnsi" w:cs="Calibri"/>
          <w:bCs/>
          <w:sz w:val="20"/>
        </w:rPr>
        <w:t xml:space="preserve">Systémy nebo prvky zajišťující zvýšení požární odolnosti stavebních konstrukcí nebo snížení hořlavosti stavebních hmot – </w:t>
      </w:r>
      <w:r w:rsidR="00D105FD" w:rsidRPr="005E5373">
        <w:rPr>
          <w:rFonts w:asciiTheme="minorHAnsi" w:hAnsiTheme="minorHAnsi" w:cs="Calibri"/>
          <w:b/>
          <w:bCs/>
          <w:sz w:val="20"/>
        </w:rPr>
        <w:t>NE</w:t>
      </w:r>
      <w:r w:rsidR="00D105FD">
        <w:rPr>
          <w:rFonts w:asciiTheme="minorHAnsi" w:hAnsiTheme="minorHAnsi" w:cs="Calibri"/>
          <w:b/>
          <w:bCs/>
          <w:sz w:val="20"/>
        </w:rPr>
        <w:t>/ANO</w:t>
      </w:r>
      <w:r w:rsidRPr="00CE6AF5">
        <w:rPr>
          <w:rFonts w:asciiTheme="minorHAnsi" w:hAnsiTheme="minorHAnsi" w:cs="Calibri"/>
          <w:bCs/>
          <w:sz w:val="20"/>
        </w:rPr>
        <w:t xml:space="preserve"> </w:t>
      </w:r>
    </w:p>
    <w:p w14:paraId="4ECC8DEF" w14:textId="780892B6" w:rsidR="00891DAB" w:rsidRPr="00CE6AF5" w:rsidRDefault="00891DAB" w:rsidP="000E6713">
      <w:pPr>
        <w:pStyle w:val="Zpat"/>
        <w:numPr>
          <w:ilvl w:val="0"/>
          <w:numId w:val="17"/>
        </w:numPr>
        <w:tabs>
          <w:tab w:val="clear" w:pos="4536"/>
          <w:tab w:val="clear" w:pos="9072"/>
        </w:tabs>
        <w:ind w:left="851" w:hanging="284"/>
        <w:jc w:val="both"/>
        <w:rPr>
          <w:rFonts w:asciiTheme="minorHAnsi" w:hAnsiTheme="minorHAnsi" w:cs="Calibri"/>
          <w:bCs/>
          <w:sz w:val="20"/>
        </w:rPr>
      </w:pPr>
      <w:r w:rsidRPr="00CE6AF5">
        <w:rPr>
          <w:rFonts w:asciiTheme="minorHAnsi" w:hAnsiTheme="minorHAnsi" w:cs="Calibri"/>
          <w:bCs/>
          <w:sz w:val="20"/>
        </w:rPr>
        <w:t xml:space="preserve">Vodní clony – </w:t>
      </w:r>
      <w:r w:rsidR="00D105FD" w:rsidRPr="005E5373">
        <w:rPr>
          <w:rFonts w:asciiTheme="minorHAnsi" w:hAnsiTheme="minorHAnsi" w:cs="Calibri"/>
          <w:b/>
          <w:bCs/>
          <w:sz w:val="20"/>
        </w:rPr>
        <w:t>NE</w:t>
      </w:r>
      <w:r w:rsidR="00D105FD">
        <w:rPr>
          <w:rFonts w:asciiTheme="minorHAnsi" w:hAnsiTheme="minorHAnsi" w:cs="Calibri"/>
          <w:b/>
          <w:bCs/>
          <w:sz w:val="20"/>
        </w:rPr>
        <w:t>/ANO</w:t>
      </w:r>
      <w:r w:rsidRPr="00CE6AF5">
        <w:rPr>
          <w:rFonts w:asciiTheme="minorHAnsi" w:hAnsiTheme="minorHAnsi" w:cs="Calibri"/>
          <w:b/>
          <w:bCs/>
          <w:sz w:val="20"/>
        </w:rPr>
        <w:t xml:space="preserve"> </w:t>
      </w:r>
    </w:p>
    <w:p w14:paraId="186DF918" w14:textId="01BD30C9" w:rsidR="00891DAB" w:rsidRPr="005E5373" w:rsidRDefault="00891DAB" w:rsidP="000E6713">
      <w:pPr>
        <w:pStyle w:val="Zpat"/>
        <w:numPr>
          <w:ilvl w:val="0"/>
          <w:numId w:val="17"/>
        </w:numPr>
        <w:tabs>
          <w:tab w:val="clear" w:pos="4536"/>
          <w:tab w:val="clear" w:pos="9072"/>
        </w:tabs>
        <w:spacing w:after="60"/>
        <w:ind w:left="851" w:hanging="284"/>
        <w:jc w:val="both"/>
        <w:rPr>
          <w:rFonts w:asciiTheme="minorHAnsi" w:hAnsiTheme="minorHAnsi" w:cs="Calibri"/>
          <w:bCs/>
          <w:sz w:val="20"/>
        </w:rPr>
      </w:pPr>
      <w:r w:rsidRPr="005E5373">
        <w:rPr>
          <w:rFonts w:asciiTheme="minorHAnsi" w:hAnsiTheme="minorHAnsi" w:cs="Calibri"/>
          <w:bCs/>
          <w:sz w:val="20"/>
        </w:rPr>
        <w:t xml:space="preserve">Požární přepážky a požární ucpávky </w:t>
      </w:r>
      <w:r w:rsidR="00F4641A" w:rsidRPr="005E5373">
        <w:rPr>
          <w:rFonts w:asciiTheme="minorHAnsi" w:hAnsiTheme="minorHAnsi" w:cs="Calibri"/>
          <w:bCs/>
          <w:sz w:val="20"/>
        </w:rPr>
        <w:t xml:space="preserve">– </w:t>
      </w:r>
      <w:r w:rsidR="00F15615" w:rsidRPr="005E5373">
        <w:rPr>
          <w:rFonts w:asciiTheme="minorHAnsi" w:hAnsiTheme="minorHAnsi" w:cs="Calibri"/>
          <w:b/>
          <w:bCs/>
          <w:sz w:val="20"/>
        </w:rPr>
        <w:t>NE/</w:t>
      </w:r>
      <w:r w:rsidR="00F87482" w:rsidRPr="005E5373">
        <w:rPr>
          <w:rFonts w:asciiTheme="minorHAnsi" w:hAnsiTheme="minorHAnsi" w:cs="Calibri"/>
          <w:b/>
          <w:bCs/>
          <w:sz w:val="20"/>
        </w:rPr>
        <w:t>ANO</w:t>
      </w:r>
    </w:p>
    <w:p w14:paraId="4DF9DD71" w14:textId="35DC9077" w:rsidR="00257AC5" w:rsidRPr="005E5373" w:rsidRDefault="00891DAB" w:rsidP="00891DAB">
      <w:pPr>
        <w:pStyle w:val="Zpat"/>
        <w:tabs>
          <w:tab w:val="clear" w:pos="4536"/>
          <w:tab w:val="clear" w:pos="9072"/>
        </w:tabs>
        <w:spacing w:after="200"/>
        <w:jc w:val="both"/>
        <w:rPr>
          <w:rFonts w:asciiTheme="minorHAnsi" w:hAnsiTheme="minorHAnsi" w:cs="Calibri"/>
          <w:sz w:val="20"/>
        </w:rPr>
      </w:pPr>
      <w:r w:rsidRPr="005E5373">
        <w:rPr>
          <w:rFonts w:asciiTheme="minorHAnsi" w:hAnsiTheme="minorHAnsi" w:cs="Calibri"/>
          <w:b/>
          <w:bCs/>
          <w:sz w:val="20"/>
        </w:rPr>
        <w:t xml:space="preserve">Náhradní zdroje a prostředky určené k zajištění provozuschopnosti požárně bezpečnostních zařízení </w:t>
      </w:r>
      <w:r w:rsidR="00895700" w:rsidRPr="005E5373">
        <w:rPr>
          <w:rFonts w:asciiTheme="minorHAnsi" w:hAnsiTheme="minorHAnsi" w:cs="Calibri"/>
          <w:b/>
          <w:bCs/>
          <w:sz w:val="20"/>
        </w:rPr>
        <w:t>–</w:t>
      </w:r>
      <w:r w:rsidRPr="005E5373">
        <w:rPr>
          <w:rFonts w:asciiTheme="minorHAnsi" w:hAnsiTheme="minorHAnsi" w:cs="Calibri"/>
          <w:b/>
          <w:bCs/>
          <w:sz w:val="20"/>
        </w:rPr>
        <w:t xml:space="preserve"> </w:t>
      </w:r>
      <w:r w:rsidR="00D105FD" w:rsidRPr="005E5373">
        <w:rPr>
          <w:rFonts w:asciiTheme="minorHAnsi" w:hAnsiTheme="minorHAnsi" w:cs="Calibri"/>
          <w:b/>
          <w:bCs/>
          <w:sz w:val="20"/>
        </w:rPr>
        <w:t>NE</w:t>
      </w:r>
      <w:r w:rsidR="00D105FD">
        <w:rPr>
          <w:rFonts w:asciiTheme="minorHAnsi" w:hAnsiTheme="minorHAnsi" w:cs="Calibri"/>
          <w:b/>
          <w:bCs/>
          <w:sz w:val="20"/>
        </w:rPr>
        <w:t>/ANO</w:t>
      </w:r>
    </w:p>
    <w:p w14:paraId="05B11C15" w14:textId="77777777" w:rsidR="00285178" w:rsidRPr="00794872" w:rsidRDefault="00285178" w:rsidP="00A27800">
      <w:pPr>
        <w:pStyle w:val="Nadpis1"/>
        <w:numPr>
          <w:ilvl w:val="0"/>
          <w:numId w:val="25"/>
        </w:numPr>
        <w:spacing w:after="160"/>
        <w:ind w:left="714" w:hanging="357"/>
        <w:rPr>
          <w:rFonts w:ascii="Calibri" w:hAnsi="Calibri" w:cs="Calibri"/>
          <w:b/>
          <w:sz w:val="22"/>
          <w:szCs w:val="22"/>
        </w:rPr>
      </w:pPr>
      <w:bookmarkStart w:id="8" w:name="_Toc329012790"/>
      <w:bookmarkStart w:id="9" w:name="_Toc329015113"/>
      <w:r w:rsidRPr="00794872">
        <w:rPr>
          <w:rFonts w:ascii="Calibri" w:hAnsi="Calibri" w:cs="Calibri"/>
          <w:b/>
          <w:sz w:val="22"/>
          <w:szCs w:val="22"/>
        </w:rPr>
        <w:lastRenderedPageBreak/>
        <w:t>Rozsah a způsob rozmístění výstražných a bezpečnostních značek a tabulek, včetně vyhodnocení nutnosti označení míst, na kterých se nachází věcné prostředky požární ochrany a požárně bezpečnostní zařízení</w:t>
      </w:r>
      <w:bookmarkEnd w:id="8"/>
      <w:bookmarkEnd w:id="9"/>
    </w:p>
    <w:p w14:paraId="184CB02A" w14:textId="7005497D" w:rsidR="007F44A2" w:rsidRPr="007F44A2" w:rsidRDefault="007F44A2" w:rsidP="00DB65C0">
      <w:pPr>
        <w:jc w:val="both"/>
        <w:rPr>
          <w:rFonts w:asciiTheme="minorHAnsi" w:hAnsiTheme="minorHAnsi" w:cs="Calibri"/>
          <w:bCs/>
          <w:color w:val="0070C0"/>
          <w:sz w:val="20"/>
        </w:rPr>
      </w:pPr>
      <w:r w:rsidRPr="007F44A2">
        <w:rPr>
          <w:rFonts w:asciiTheme="minorHAnsi" w:hAnsiTheme="minorHAnsi" w:cs="Calibri"/>
          <w:bCs/>
          <w:color w:val="0070C0"/>
          <w:sz w:val="20"/>
        </w:rPr>
        <w:t>(dle typu objektu je možno využít následujícího výčtu s případnými úpravami</w:t>
      </w:r>
      <w:r>
        <w:rPr>
          <w:rFonts w:asciiTheme="minorHAnsi" w:hAnsiTheme="minorHAnsi" w:cs="Calibri"/>
          <w:bCs/>
          <w:color w:val="0070C0"/>
          <w:sz w:val="20"/>
        </w:rPr>
        <w:t>)</w:t>
      </w:r>
    </w:p>
    <w:p w14:paraId="5563DB9C" w14:textId="77777777" w:rsidR="007F44A2" w:rsidRDefault="007F44A2" w:rsidP="00DB65C0">
      <w:pPr>
        <w:jc w:val="both"/>
        <w:rPr>
          <w:rFonts w:asciiTheme="minorHAnsi" w:hAnsiTheme="minorHAnsi" w:cs="Calibri"/>
          <w:bCs/>
          <w:sz w:val="20"/>
        </w:rPr>
      </w:pPr>
    </w:p>
    <w:p w14:paraId="768F17E9" w14:textId="08C21282" w:rsidR="0032519D" w:rsidRPr="00C10A4D" w:rsidRDefault="0032519D" w:rsidP="00DB65C0">
      <w:pPr>
        <w:jc w:val="both"/>
        <w:rPr>
          <w:rFonts w:asciiTheme="minorHAnsi" w:hAnsiTheme="minorHAnsi" w:cs="Calibri"/>
          <w:bCs/>
          <w:sz w:val="20"/>
        </w:rPr>
      </w:pPr>
      <w:r w:rsidRPr="00D372E2">
        <w:rPr>
          <w:rFonts w:asciiTheme="minorHAnsi" w:hAnsiTheme="minorHAnsi" w:cs="Calibri"/>
          <w:bCs/>
          <w:sz w:val="20"/>
        </w:rPr>
        <w:t>V souladu s §10 vyhlášky č.</w:t>
      </w:r>
      <w:r w:rsidR="007F44A2">
        <w:rPr>
          <w:rFonts w:asciiTheme="minorHAnsi" w:hAnsiTheme="minorHAnsi" w:cstheme="minorHAnsi"/>
          <w:sz w:val="20"/>
        </w:rPr>
        <w:t>23/2008 Sb.</w:t>
      </w:r>
      <w:r w:rsidRPr="00D372E2">
        <w:rPr>
          <w:rFonts w:asciiTheme="minorHAnsi" w:hAnsiTheme="minorHAnsi" w:cs="Calibri"/>
          <w:bCs/>
          <w:sz w:val="20"/>
        </w:rPr>
        <w:t xml:space="preserve"> </w:t>
      </w:r>
      <w:r w:rsidR="00895700" w:rsidRPr="00D372E2">
        <w:rPr>
          <w:rFonts w:asciiTheme="minorHAnsi" w:hAnsiTheme="minorHAnsi" w:cs="Calibri"/>
          <w:bCs/>
          <w:sz w:val="20"/>
        </w:rPr>
        <w:t xml:space="preserve">a čl.9.16 normy ČSN </w:t>
      </w:r>
      <w:r w:rsidR="00895700" w:rsidRPr="00D372E2">
        <w:rPr>
          <w:rFonts w:asciiTheme="minorHAnsi" w:hAnsiTheme="minorHAnsi" w:cstheme="minorHAnsi"/>
          <w:sz w:val="20"/>
        </w:rPr>
        <w:t>[</w:t>
      </w:r>
      <w:r w:rsidR="007F44A2">
        <w:rPr>
          <w:rFonts w:asciiTheme="minorHAnsi" w:hAnsiTheme="minorHAnsi" w:cstheme="minorHAnsi"/>
          <w:sz w:val="20"/>
        </w:rPr>
        <w:t>73 0802</w:t>
      </w:r>
      <w:r w:rsidR="00895700" w:rsidRPr="00D372E2">
        <w:rPr>
          <w:rFonts w:asciiTheme="minorHAnsi" w:hAnsiTheme="minorHAnsi" w:cstheme="minorHAnsi"/>
          <w:sz w:val="20"/>
        </w:rPr>
        <w:t xml:space="preserve">] </w:t>
      </w:r>
      <w:r w:rsidRPr="00D372E2">
        <w:rPr>
          <w:rFonts w:asciiTheme="minorHAnsi" w:hAnsiTheme="minorHAnsi" w:cs="Calibri"/>
          <w:bCs/>
          <w:sz w:val="20"/>
        </w:rPr>
        <w:t>bud</w:t>
      </w:r>
      <w:r w:rsidR="00E363B2" w:rsidRPr="00D372E2">
        <w:rPr>
          <w:rFonts w:asciiTheme="minorHAnsi" w:hAnsiTheme="minorHAnsi" w:cs="Calibri"/>
          <w:bCs/>
          <w:sz w:val="20"/>
        </w:rPr>
        <w:t>ou NÚC a</w:t>
      </w:r>
      <w:r w:rsidRPr="00D372E2">
        <w:rPr>
          <w:rFonts w:asciiTheme="minorHAnsi" w:hAnsiTheme="minorHAnsi" w:cs="Calibri"/>
          <w:bCs/>
          <w:sz w:val="20"/>
        </w:rPr>
        <w:t xml:space="preserve"> CHÚC vybaven</w:t>
      </w:r>
      <w:r w:rsidR="00E363B2" w:rsidRPr="00D372E2">
        <w:rPr>
          <w:rFonts w:asciiTheme="minorHAnsi" w:hAnsiTheme="minorHAnsi" w:cs="Calibri"/>
          <w:bCs/>
          <w:sz w:val="20"/>
        </w:rPr>
        <w:t>y</w:t>
      </w:r>
      <w:r w:rsidRPr="00D372E2">
        <w:rPr>
          <w:rFonts w:asciiTheme="minorHAnsi" w:hAnsiTheme="minorHAnsi" w:cs="Calibri"/>
          <w:bCs/>
          <w:sz w:val="20"/>
        </w:rPr>
        <w:t xml:space="preserve"> bezpečnostním značením </w:t>
      </w:r>
      <w:r w:rsidR="00E363B2" w:rsidRPr="00C10A4D">
        <w:rPr>
          <w:rFonts w:asciiTheme="minorHAnsi" w:hAnsiTheme="minorHAnsi" w:cs="Calibri"/>
          <w:bCs/>
          <w:sz w:val="20"/>
        </w:rPr>
        <w:t xml:space="preserve">dle </w:t>
      </w:r>
      <w:r w:rsidR="00895700" w:rsidRPr="00C10A4D">
        <w:rPr>
          <w:rFonts w:asciiTheme="minorHAnsi" w:hAnsiTheme="minorHAnsi" w:cs="Calibri"/>
          <w:bCs/>
          <w:sz w:val="20"/>
        </w:rPr>
        <w:t xml:space="preserve">normy </w:t>
      </w:r>
      <w:r w:rsidR="00E363B2" w:rsidRPr="00C10A4D">
        <w:rPr>
          <w:rFonts w:asciiTheme="minorHAnsi" w:hAnsiTheme="minorHAnsi" w:cs="Calibri"/>
          <w:bCs/>
          <w:sz w:val="20"/>
        </w:rPr>
        <w:t xml:space="preserve">ČSN ISO </w:t>
      </w:r>
      <w:r w:rsidR="000D3C5E" w:rsidRPr="00C10A4D">
        <w:rPr>
          <w:rFonts w:asciiTheme="minorHAnsi" w:hAnsiTheme="minorHAnsi" w:cstheme="minorHAnsi"/>
          <w:sz w:val="20"/>
        </w:rPr>
        <w:t>[</w:t>
      </w:r>
      <w:r w:rsidR="007F44A2">
        <w:rPr>
          <w:rFonts w:asciiTheme="minorHAnsi" w:hAnsiTheme="minorHAnsi" w:cstheme="minorHAnsi"/>
          <w:sz w:val="20"/>
        </w:rPr>
        <w:t>3864-1</w:t>
      </w:r>
      <w:r w:rsidR="000D3C5E" w:rsidRPr="00C10A4D">
        <w:rPr>
          <w:rFonts w:asciiTheme="minorHAnsi" w:hAnsiTheme="minorHAnsi" w:cstheme="minorHAnsi"/>
          <w:sz w:val="20"/>
        </w:rPr>
        <w:t>]</w:t>
      </w:r>
      <w:r w:rsidR="00E363B2" w:rsidRPr="00C10A4D">
        <w:rPr>
          <w:rFonts w:asciiTheme="minorHAnsi" w:hAnsiTheme="minorHAnsi" w:cs="Calibri"/>
          <w:bCs/>
          <w:sz w:val="20"/>
        </w:rPr>
        <w:t>:</w:t>
      </w:r>
      <w:r w:rsidR="00711D4C" w:rsidRPr="00C10A4D">
        <w:rPr>
          <w:rFonts w:asciiTheme="minorHAnsi" w:hAnsiTheme="minorHAnsi" w:cs="Calibri"/>
          <w:bCs/>
          <w:sz w:val="20"/>
        </w:rPr>
        <w:t xml:space="preserve"> </w:t>
      </w:r>
    </w:p>
    <w:p w14:paraId="6A952E04" w14:textId="77777777" w:rsidR="00E363B2" w:rsidRPr="00C10A4D" w:rsidRDefault="0098362E" w:rsidP="000E6713">
      <w:pPr>
        <w:pStyle w:val="Odstavecseseznamem"/>
        <w:numPr>
          <w:ilvl w:val="0"/>
          <w:numId w:val="18"/>
        </w:numPr>
        <w:spacing w:line="240" w:lineRule="auto"/>
        <w:ind w:left="567"/>
        <w:jc w:val="both"/>
        <w:rPr>
          <w:rFonts w:asciiTheme="minorHAnsi" w:hAnsiTheme="minorHAnsi" w:cs="Calibri"/>
          <w:bCs/>
          <w:sz w:val="20"/>
        </w:rPr>
      </w:pPr>
      <w:r w:rsidRPr="00C10A4D">
        <w:rPr>
          <w:rFonts w:asciiTheme="minorHAnsi" w:hAnsiTheme="minorHAnsi" w:cs="Calibri"/>
          <w:bCs/>
          <w:sz w:val="20"/>
        </w:rPr>
        <w:t>bezpečnostní označení směru úniku a východů</w:t>
      </w:r>
      <w:r w:rsidR="00E363B2" w:rsidRPr="00C10A4D">
        <w:rPr>
          <w:rFonts w:asciiTheme="minorHAnsi" w:hAnsiTheme="minorHAnsi" w:cs="Calibri"/>
          <w:bCs/>
          <w:sz w:val="20"/>
        </w:rPr>
        <w:t xml:space="preserve"> pomocí podsvícených tabulek (v souladu s NO), příp. pomocí fotoluminiscenčních tabulek;</w:t>
      </w:r>
    </w:p>
    <w:p w14:paraId="781350B4" w14:textId="77777777" w:rsidR="00011640" w:rsidRPr="00C10A4D" w:rsidRDefault="00011640" w:rsidP="00011640">
      <w:pPr>
        <w:pStyle w:val="Odstavecseseznamem"/>
        <w:numPr>
          <w:ilvl w:val="0"/>
          <w:numId w:val="18"/>
        </w:numPr>
        <w:spacing w:after="60"/>
        <w:ind w:left="567"/>
        <w:jc w:val="both"/>
        <w:rPr>
          <w:rFonts w:asciiTheme="minorHAnsi" w:hAnsiTheme="minorHAnsi" w:cs="Calibri"/>
          <w:sz w:val="20"/>
        </w:rPr>
      </w:pPr>
      <w:r w:rsidRPr="00C10A4D">
        <w:rPr>
          <w:rFonts w:asciiTheme="minorHAnsi" w:hAnsiTheme="minorHAnsi" w:cs="Calibri"/>
          <w:sz w:val="20"/>
        </w:rPr>
        <w:t>označení dveř</w:t>
      </w:r>
      <w:r w:rsidR="00895700" w:rsidRPr="00C10A4D">
        <w:rPr>
          <w:rFonts w:asciiTheme="minorHAnsi" w:hAnsiTheme="minorHAnsi" w:cs="Calibri"/>
          <w:sz w:val="20"/>
        </w:rPr>
        <w:t>í</w:t>
      </w:r>
      <w:r w:rsidRPr="00C10A4D">
        <w:rPr>
          <w:rFonts w:asciiTheme="minorHAnsi" w:hAnsiTheme="minorHAnsi" w:cs="Calibri"/>
          <w:sz w:val="20"/>
        </w:rPr>
        <w:t xml:space="preserve"> na volné prostranství značkou, příp. nápisem „nouzový východ“ nebo „úniková cesta“; </w:t>
      </w:r>
    </w:p>
    <w:p w14:paraId="180BEFE5" w14:textId="77777777" w:rsidR="00011640" w:rsidRPr="00C10A4D" w:rsidRDefault="00011640" w:rsidP="00011640">
      <w:pPr>
        <w:pStyle w:val="Odstavecseseznamem"/>
        <w:numPr>
          <w:ilvl w:val="0"/>
          <w:numId w:val="18"/>
        </w:numPr>
        <w:spacing w:after="0" w:line="240" w:lineRule="auto"/>
        <w:ind w:left="567" w:hanging="357"/>
        <w:contextualSpacing w:val="0"/>
        <w:jc w:val="both"/>
        <w:rPr>
          <w:rFonts w:cs="Calibri"/>
          <w:bCs/>
          <w:sz w:val="20"/>
        </w:rPr>
      </w:pPr>
      <w:r w:rsidRPr="00C10A4D">
        <w:rPr>
          <w:rFonts w:cs="Calibri"/>
          <w:bCs/>
          <w:sz w:val="20"/>
        </w:rPr>
        <w:t>označení umístění hlavního vypínače elektrické energie včetně označení přístupu;</w:t>
      </w:r>
    </w:p>
    <w:p w14:paraId="1CFEEA40" w14:textId="18C85777" w:rsidR="0045561B" w:rsidRDefault="0045561B" w:rsidP="00011640">
      <w:pPr>
        <w:pStyle w:val="Odstavecseseznamem"/>
        <w:numPr>
          <w:ilvl w:val="0"/>
          <w:numId w:val="18"/>
        </w:numPr>
        <w:spacing w:after="0" w:line="240" w:lineRule="auto"/>
        <w:ind w:left="567" w:hanging="357"/>
        <w:contextualSpacing w:val="0"/>
        <w:jc w:val="both"/>
        <w:rPr>
          <w:rFonts w:cs="Calibri"/>
          <w:bCs/>
          <w:sz w:val="20"/>
        </w:rPr>
      </w:pPr>
      <w:r w:rsidRPr="00C10A4D">
        <w:rPr>
          <w:rFonts w:cs="Calibri"/>
          <w:bCs/>
          <w:sz w:val="20"/>
        </w:rPr>
        <w:t>označení tlačítka „TOTAL STOP“;</w:t>
      </w:r>
    </w:p>
    <w:p w14:paraId="58D03922" w14:textId="50BCFA77" w:rsidR="005443CD" w:rsidRPr="005443CD" w:rsidRDefault="005443CD" w:rsidP="005443CD">
      <w:pPr>
        <w:pStyle w:val="Odstavecseseznamem"/>
        <w:numPr>
          <w:ilvl w:val="0"/>
          <w:numId w:val="18"/>
        </w:numPr>
        <w:spacing w:after="0" w:line="240" w:lineRule="auto"/>
        <w:ind w:left="567"/>
        <w:contextualSpacing w:val="0"/>
        <w:jc w:val="both"/>
        <w:rPr>
          <w:rFonts w:cs="Calibri"/>
          <w:bCs/>
          <w:sz w:val="20"/>
        </w:rPr>
      </w:pPr>
      <w:r w:rsidRPr="00ED1B86">
        <w:rPr>
          <w:rFonts w:cs="Calibri"/>
          <w:bCs/>
          <w:sz w:val="20"/>
        </w:rPr>
        <w:t xml:space="preserve">bezpečnostní označení navrženého osobního výtahu a to </w:t>
      </w:r>
      <w:r w:rsidRPr="00ED1B86">
        <w:rPr>
          <w:rFonts w:asciiTheme="minorHAnsi" w:hAnsiTheme="minorHAnsi" w:cstheme="minorHAnsi"/>
          <w:iCs/>
          <w:sz w:val="20"/>
        </w:rPr>
        <w:t>„</w:t>
      </w:r>
      <w:r>
        <w:rPr>
          <w:rFonts w:asciiTheme="minorHAnsi" w:hAnsiTheme="minorHAnsi" w:cstheme="minorHAnsi"/>
          <w:iCs/>
          <w:sz w:val="20"/>
        </w:rPr>
        <w:t>T</w:t>
      </w:r>
      <w:r w:rsidRPr="00ED1B86">
        <w:rPr>
          <w:rFonts w:asciiTheme="minorHAnsi" w:hAnsiTheme="minorHAnsi" w:cstheme="minorHAnsi"/>
          <w:iCs/>
          <w:sz w:val="20"/>
        </w:rPr>
        <w:t>ento výtah neslouží k evakuaci osob“</w:t>
      </w:r>
      <w:r w:rsidRPr="00ED1B86">
        <w:rPr>
          <w:rFonts w:asciiTheme="minorHAnsi" w:hAnsiTheme="minorHAnsi" w:cstheme="minorHAnsi"/>
          <w:bCs/>
          <w:sz w:val="20"/>
        </w:rPr>
        <w:t>,</w:t>
      </w:r>
      <w:r w:rsidRPr="00ED1B86">
        <w:rPr>
          <w:rFonts w:cs="Calibri"/>
          <w:bCs/>
          <w:sz w:val="20"/>
        </w:rPr>
        <w:t xml:space="preserve"> </w:t>
      </w:r>
      <w:r w:rsidRPr="00ED1B86">
        <w:rPr>
          <w:rFonts w:asciiTheme="minorHAnsi" w:hAnsiTheme="minorHAnsi" w:cstheme="minorHAnsi"/>
          <w:bCs/>
          <w:sz w:val="20"/>
        </w:rPr>
        <w:t>příp. označení obdobně dle normy ČSN 27 4014 (viz.</w:t>
      </w:r>
      <w:r w:rsidRPr="00ED1B86">
        <w:rPr>
          <w:rFonts w:asciiTheme="minorHAnsi" w:hAnsiTheme="minorHAnsi" w:cstheme="minorHAnsi"/>
          <w:sz w:val="20"/>
        </w:rPr>
        <w:t xml:space="preserve"> [</w:t>
      </w:r>
      <w:r>
        <w:rPr>
          <w:rFonts w:asciiTheme="minorHAnsi" w:hAnsiTheme="minorHAnsi" w:cstheme="minorHAnsi"/>
          <w:sz w:val="20"/>
        </w:rPr>
        <w:t>16</w:t>
      </w:r>
      <w:r w:rsidRPr="00ED1B86">
        <w:rPr>
          <w:rFonts w:asciiTheme="minorHAnsi" w:hAnsiTheme="minorHAnsi" w:cstheme="minorHAnsi"/>
          <w:sz w:val="20"/>
        </w:rPr>
        <w:t>] a [1</w:t>
      </w:r>
      <w:r>
        <w:rPr>
          <w:rFonts w:asciiTheme="minorHAnsi" w:hAnsiTheme="minorHAnsi" w:cstheme="minorHAnsi"/>
          <w:sz w:val="20"/>
        </w:rPr>
        <w:t>7</w:t>
      </w:r>
      <w:r w:rsidRPr="00ED1B86">
        <w:rPr>
          <w:rFonts w:asciiTheme="minorHAnsi" w:hAnsiTheme="minorHAnsi" w:cstheme="minorHAnsi"/>
          <w:sz w:val="20"/>
        </w:rPr>
        <w:t>]</w:t>
      </w:r>
      <w:r w:rsidRPr="00ED1B86">
        <w:rPr>
          <w:rFonts w:asciiTheme="minorHAnsi" w:hAnsiTheme="minorHAnsi" w:cstheme="minorHAnsi"/>
          <w:bCs/>
          <w:sz w:val="20"/>
        </w:rPr>
        <w:t xml:space="preserve"> </w:t>
      </w:r>
      <w:r w:rsidRPr="00ED1B86">
        <w:rPr>
          <w:rFonts w:cs="Calibri"/>
          <w:bCs/>
          <w:sz w:val="20"/>
        </w:rPr>
        <w:t>§10 odst. 5). Označení bude viditelně umístěno uvnitř kabiny výtahu a zároveň vně na dveřích výtahové šachty;</w:t>
      </w:r>
    </w:p>
    <w:p w14:paraId="7A6D6CB8" w14:textId="083DBB8E" w:rsidR="00011640" w:rsidRPr="005443CD" w:rsidRDefault="00011640" w:rsidP="00011640">
      <w:pPr>
        <w:pStyle w:val="Odstavecseseznamem"/>
        <w:numPr>
          <w:ilvl w:val="0"/>
          <w:numId w:val="18"/>
        </w:numPr>
        <w:spacing w:after="0" w:line="240" w:lineRule="auto"/>
        <w:ind w:left="567" w:hanging="357"/>
        <w:contextualSpacing w:val="0"/>
        <w:jc w:val="both"/>
        <w:rPr>
          <w:rFonts w:cs="Calibri"/>
          <w:bCs/>
          <w:sz w:val="20"/>
        </w:rPr>
      </w:pPr>
      <w:r w:rsidRPr="005443CD">
        <w:rPr>
          <w:rFonts w:cs="Calibri"/>
          <w:bCs/>
          <w:sz w:val="20"/>
        </w:rPr>
        <w:t>označení umístění hlavního uzávěru vody včetně označení přístupu;</w:t>
      </w:r>
    </w:p>
    <w:p w14:paraId="52F0B605" w14:textId="77777777" w:rsidR="00011640" w:rsidRPr="005443CD" w:rsidRDefault="00011640" w:rsidP="00011640">
      <w:pPr>
        <w:pStyle w:val="Odstavecseseznamem"/>
        <w:numPr>
          <w:ilvl w:val="0"/>
          <w:numId w:val="18"/>
        </w:numPr>
        <w:spacing w:after="0" w:line="240" w:lineRule="auto"/>
        <w:ind w:left="567" w:hanging="357"/>
        <w:contextualSpacing w:val="0"/>
        <w:jc w:val="both"/>
        <w:rPr>
          <w:rFonts w:cs="Calibri"/>
          <w:bCs/>
          <w:sz w:val="20"/>
        </w:rPr>
      </w:pPr>
      <w:r w:rsidRPr="005443CD">
        <w:rPr>
          <w:rFonts w:cs="Calibri"/>
          <w:bCs/>
          <w:sz w:val="20"/>
        </w:rPr>
        <w:t>na rozvaděčích bude kromě značky elektrozařízení (blesk) umístěna i tabulka s textem „Nehas vodou ani pěnovými přístroji“;</w:t>
      </w:r>
    </w:p>
    <w:p w14:paraId="7783BC4C" w14:textId="2236AC29" w:rsidR="00011640" w:rsidRPr="005443CD" w:rsidRDefault="00011640" w:rsidP="00011640">
      <w:pPr>
        <w:pStyle w:val="Odstavecseseznamem"/>
        <w:numPr>
          <w:ilvl w:val="0"/>
          <w:numId w:val="18"/>
        </w:numPr>
        <w:spacing w:after="0" w:line="240" w:lineRule="auto"/>
        <w:ind w:left="567" w:hanging="357"/>
        <w:contextualSpacing w:val="0"/>
        <w:jc w:val="both"/>
        <w:rPr>
          <w:rFonts w:cs="Calibri"/>
          <w:bCs/>
          <w:sz w:val="20"/>
        </w:rPr>
      </w:pPr>
      <w:r w:rsidRPr="005443CD">
        <w:rPr>
          <w:rFonts w:cs="Calibri"/>
          <w:bCs/>
          <w:sz w:val="20"/>
        </w:rPr>
        <w:t xml:space="preserve">označení požárních uzávěrů, dle výše uvedeného textu, bude provedeno v souladu s požadavky </w:t>
      </w:r>
      <w:r w:rsidR="00AB7310" w:rsidRPr="005443CD">
        <w:rPr>
          <w:rFonts w:asciiTheme="minorHAnsi" w:hAnsiTheme="minorHAnsi"/>
          <w:sz w:val="20"/>
        </w:rPr>
        <w:t xml:space="preserve">vyhlášky MV č. </w:t>
      </w:r>
      <w:r w:rsidR="00AB7310" w:rsidRPr="005443CD">
        <w:rPr>
          <w:rFonts w:asciiTheme="minorHAnsi" w:hAnsiTheme="minorHAnsi" w:cstheme="minorHAnsi"/>
          <w:sz w:val="20"/>
        </w:rPr>
        <w:t>[</w:t>
      </w:r>
      <w:r w:rsidR="005443CD" w:rsidRPr="005443CD">
        <w:rPr>
          <w:rFonts w:asciiTheme="minorHAnsi" w:hAnsiTheme="minorHAnsi" w:cstheme="minorHAnsi"/>
          <w:sz w:val="20"/>
        </w:rPr>
        <w:t>20</w:t>
      </w:r>
      <w:r w:rsidR="00AB7310" w:rsidRPr="005443CD">
        <w:rPr>
          <w:rFonts w:asciiTheme="minorHAnsi" w:hAnsiTheme="minorHAnsi" w:cstheme="minorHAnsi"/>
          <w:sz w:val="20"/>
        </w:rPr>
        <w:t>]</w:t>
      </w:r>
      <w:r w:rsidRPr="005443CD">
        <w:rPr>
          <w:rFonts w:cs="Calibri"/>
          <w:bCs/>
          <w:sz w:val="20"/>
        </w:rPr>
        <w:t>;</w:t>
      </w:r>
    </w:p>
    <w:p w14:paraId="13DBB1B0" w14:textId="4338EEBE" w:rsidR="00011640" w:rsidRPr="00D17BA2" w:rsidRDefault="00011640" w:rsidP="004424A6">
      <w:pPr>
        <w:pStyle w:val="Odstavecseseznamem"/>
        <w:numPr>
          <w:ilvl w:val="0"/>
          <w:numId w:val="18"/>
        </w:numPr>
        <w:spacing w:after="0" w:line="240" w:lineRule="auto"/>
        <w:ind w:left="567" w:hanging="357"/>
        <w:contextualSpacing w:val="0"/>
        <w:jc w:val="both"/>
        <w:rPr>
          <w:rFonts w:cs="Calibri"/>
          <w:bCs/>
          <w:sz w:val="20"/>
        </w:rPr>
      </w:pPr>
      <w:r w:rsidRPr="00D17BA2">
        <w:rPr>
          <w:rFonts w:cs="Calibri"/>
          <w:bCs/>
          <w:sz w:val="20"/>
        </w:rPr>
        <w:t xml:space="preserve">označení požárně bezpečnostní zařízení – umístění PHP a hydrantů (vnitřních odběrných míst) bude provedeno v souladu s požadavky </w:t>
      </w:r>
      <w:proofErr w:type="spellStart"/>
      <w:r w:rsidRPr="00D17BA2">
        <w:rPr>
          <w:rFonts w:cs="Calibri"/>
          <w:bCs/>
          <w:sz w:val="20"/>
        </w:rPr>
        <w:t>vyhl</w:t>
      </w:r>
      <w:proofErr w:type="spellEnd"/>
      <w:r w:rsidRPr="00D17BA2">
        <w:rPr>
          <w:rFonts w:cs="Calibri"/>
          <w:bCs/>
          <w:sz w:val="20"/>
        </w:rPr>
        <w:t xml:space="preserve">. </w:t>
      </w:r>
      <w:proofErr w:type="gramStart"/>
      <w:r w:rsidRPr="00D17BA2">
        <w:rPr>
          <w:rFonts w:cs="Calibri"/>
          <w:bCs/>
          <w:sz w:val="20"/>
        </w:rPr>
        <w:t>č.</w:t>
      </w:r>
      <w:r w:rsidRPr="00D17BA2">
        <w:rPr>
          <w:rFonts w:asciiTheme="minorHAnsi" w:hAnsiTheme="minorHAnsi" w:cstheme="minorHAnsi"/>
          <w:sz w:val="20"/>
        </w:rPr>
        <w:t>[</w:t>
      </w:r>
      <w:proofErr w:type="gramEnd"/>
      <w:r w:rsidR="005443CD" w:rsidRPr="00D17BA2">
        <w:rPr>
          <w:rFonts w:asciiTheme="minorHAnsi" w:hAnsiTheme="minorHAnsi" w:cstheme="minorHAnsi"/>
          <w:sz w:val="20"/>
        </w:rPr>
        <w:t>16</w:t>
      </w:r>
      <w:r w:rsidRPr="00D17BA2">
        <w:rPr>
          <w:rFonts w:asciiTheme="minorHAnsi" w:hAnsiTheme="minorHAnsi" w:cstheme="minorHAnsi"/>
          <w:sz w:val="20"/>
        </w:rPr>
        <w:t>]</w:t>
      </w:r>
      <w:r w:rsidR="004424A6" w:rsidRPr="00D17BA2">
        <w:rPr>
          <w:rFonts w:asciiTheme="minorHAnsi" w:hAnsiTheme="minorHAnsi" w:cstheme="minorHAnsi"/>
          <w:sz w:val="20"/>
          <w:lang w:val="en-US"/>
        </w:rPr>
        <w:t>;</w:t>
      </w:r>
    </w:p>
    <w:p w14:paraId="7A2BBA19" w14:textId="3D78BE82" w:rsidR="00992B16" w:rsidRPr="00D17BA2" w:rsidRDefault="00992B16" w:rsidP="004424A6">
      <w:pPr>
        <w:pStyle w:val="Odstavecseseznamem"/>
        <w:numPr>
          <w:ilvl w:val="0"/>
          <w:numId w:val="18"/>
        </w:numPr>
        <w:spacing w:after="0" w:line="240" w:lineRule="auto"/>
        <w:ind w:left="567" w:hanging="357"/>
        <w:contextualSpacing w:val="0"/>
        <w:jc w:val="both"/>
        <w:rPr>
          <w:rFonts w:cs="Calibri"/>
          <w:bCs/>
          <w:sz w:val="20"/>
        </w:rPr>
      </w:pPr>
      <w:r w:rsidRPr="00D17BA2">
        <w:rPr>
          <w:rFonts w:asciiTheme="minorHAnsi" w:hAnsiTheme="minorHAnsi" w:cstheme="minorHAnsi"/>
          <w:sz w:val="20"/>
        </w:rPr>
        <w:t>v komunikačním prostoru objektu bude rovněž instalováno značení podlažnosti (1.NP až 5.NP);</w:t>
      </w:r>
    </w:p>
    <w:p w14:paraId="489AE938" w14:textId="0DA76C07" w:rsidR="004424A6" w:rsidRPr="00D17BA2" w:rsidRDefault="004424A6" w:rsidP="00011640">
      <w:pPr>
        <w:pStyle w:val="Odstavecseseznamem"/>
        <w:numPr>
          <w:ilvl w:val="0"/>
          <w:numId w:val="18"/>
        </w:numPr>
        <w:spacing w:after="120" w:line="240" w:lineRule="auto"/>
        <w:ind w:left="567" w:hanging="357"/>
        <w:contextualSpacing w:val="0"/>
        <w:jc w:val="both"/>
        <w:rPr>
          <w:rFonts w:cs="Calibri"/>
          <w:bCs/>
          <w:sz w:val="20"/>
        </w:rPr>
      </w:pPr>
      <w:r w:rsidRPr="00D17BA2">
        <w:rPr>
          <w:rFonts w:asciiTheme="minorHAnsi" w:hAnsiTheme="minorHAnsi" w:cstheme="minorHAnsi"/>
          <w:sz w:val="20"/>
        </w:rPr>
        <w:t xml:space="preserve">v rámci objektu bude v 1.NP při vstupu instalováno označení upozorňující na umístění fotovoltaických panelů na střeše objektu.  </w:t>
      </w:r>
    </w:p>
    <w:p w14:paraId="747561EE" w14:textId="08334B89" w:rsidR="00E159BB" w:rsidRPr="00D17BA2" w:rsidRDefault="00204AB4" w:rsidP="002164F7">
      <w:pPr>
        <w:spacing w:after="200"/>
        <w:jc w:val="both"/>
        <w:rPr>
          <w:rFonts w:asciiTheme="minorHAnsi" w:eastAsia="Calibri" w:hAnsiTheme="minorHAnsi" w:cs="Calibri"/>
          <w:bCs/>
          <w:sz w:val="20"/>
          <w:szCs w:val="22"/>
          <w:lang w:eastAsia="en-US"/>
        </w:rPr>
      </w:pPr>
      <w:r w:rsidRPr="00D17BA2">
        <w:rPr>
          <w:rFonts w:asciiTheme="minorHAnsi" w:eastAsia="Calibri" w:hAnsiTheme="minorHAnsi" w:cs="Calibri"/>
          <w:bCs/>
          <w:sz w:val="20"/>
          <w:szCs w:val="22"/>
          <w:lang w:eastAsia="en-US"/>
        </w:rPr>
        <w:t xml:space="preserve">Další požadavky na značení umístění či přístupu mohou být stanoveny na stavbě. </w:t>
      </w:r>
    </w:p>
    <w:p w14:paraId="55B5FFE1" w14:textId="77777777" w:rsidR="00285178" w:rsidRPr="00D17BA2" w:rsidRDefault="00285178" w:rsidP="00285178">
      <w:pPr>
        <w:pStyle w:val="Zpat"/>
        <w:tabs>
          <w:tab w:val="clear" w:pos="4536"/>
          <w:tab w:val="clear" w:pos="9072"/>
        </w:tabs>
        <w:spacing w:after="16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17BA2">
        <w:rPr>
          <w:rFonts w:ascii="Calibri" w:eastAsia="Calibri" w:hAnsi="Calibri" w:cs="Calibri"/>
          <w:b/>
          <w:sz w:val="22"/>
          <w:szCs w:val="22"/>
          <w:lang w:eastAsia="en-US"/>
        </w:rPr>
        <w:t>Závěr</w:t>
      </w:r>
    </w:p>
    <w:p w14:paraId="42264F7A" w14:textId="1D086475" w:rsidR="00285178" w:rsidRPr="00D17BA2" w:rsidRDefault="00285178" w:rsidP="00285178">
      <w:pPr>
        <w:pStyle w:val="Zpat"/>
        <w:tabs>
          <w:tab w:val="clear" w:pos="4536"/>
          <w:tab w:val="clear" w:pos="9072"/>
        </w:tabs>
        <w:spacing w:after="160"/>
        <w:jc w:val="both"/>
        <w:rPr>
          <w:rFonts w:asciiTheme="minorHAnsi" w:hAnsiTheme="minorHAnsi" w:cstheme="minorHAnsi"/>
          <w:sz w:val="20"/>
        </w:rPr>
      </w:pPr>
      <w:r w:rsidRPr="00D17BA2">
        <w:rPr>
          <w:rFonts w:asciiTheme="minorHAnsi" w:hAnsiTheme="minorHAnsi" w:cstheme="minorHAnsi"/>
          <w:sz w:val="20"/>
        </w:rPr>
        <w:t xml:space="preserve">Při vlastní realizaci </w:t>
      </w:r>
      <w:r w:rsidR="00B47A06" w:rsidRPr="00D17BA2">
        <w:rPr>
          <w:rFonts w:asciiTheme="minorHAnsi" w:hAnsiTheme="minorHAnsi" w:cstheme="minorHAnsi"/>
          <w:sz w:val="20"/>
        </w:rPr>
        <w:t>stavb</w:t>
      </w:r>
      <w:r w:rsidR="00D372E2" w:rsidRPr="00D17BA2">
        <w:rPr>
          <w:rFonts w:asciiTheme="minorHAnsi" w:hAnsiTheme="minorHAnsi" w:cstheme="minorHAnsi"/>
          <w:sz w:val="20"/>
        </w:rPr>
        <w:t>y</w:t>
      </w:r>
      <w:r w:rsidR="00B47A06" w:rsidRPr="00D17BA2">
        <w:rPr>
          <w:rFonts w:asciiTheme="minorHAnsi" w:hAnsiTheme="minorHAnsi" w:cstheme="minorHAnsi"/>
          <w:sz w:val="20"/>
        </w:rPr>
        <w:t xml:space="preserve"> </w:t>
      </w:r>
      <w:r w:rsidR="007F44A2">
        <w:rPr>
          <w:rFonts w:asciiTheme="minorHAnsi" w:hAnsiTheme="minorHAnsi" w:cstheme="minorHAnsi"/>
          <w:sz w:val="20"/>
        </w:rPr>
        <w:t>……</w:t>
      </w:r>
      <w:r w:rsidR="00F4641A" w:rsidRPr="00D17BA2">
        <w:rPr>
          <w:rFonts w:asciiTheme="minorHAnsi" w:hAnsiTheme="minorHAnsi" w:cstheme="minorHAnsi"/>
          <w:sz w:val="20"/>
        </w:rPr>
        <w:t xml:space="preserve"> domu</w:t>
      </w:r>
      <w:r w:rsidRPr="00D17BA2">
        <w:rPr>
          <w:rFonts w:asciiTheme="minorHAnsi" w:hAnsiTheme="minorHAnsi" w:cstheme="minorHAnsi"/>
          <w:sz w:val="20"/>
        </w:rPr>
        <w:t xml:space="preserve"> je nutno plně respektovat toto požárně bezpečnostní řešení stavby. Jakékoliv změny v projektu musí být z hlediska PB</w:t>
      </w:r>
      <w:r w:rsidR="00B47A06" w:rsidRPr="00D17BA2">
        <w:rPr>
          <w:rFonts w:asciiTheme="minorHAnsi" w:hAnsiTheme="minorHAnsi" w:cstheme="minorHAnsi"/>
          <w:sz w:val="20"/>
        </w:rPr>
        <w:t>Ř</w:t>
      </w:r>
      <w:r w:rsidRPr="00D17BA2">
        <w:rPr>
          <w:rFonts w:asciiTheme="minorHAnsi" w:hAnsiTheme="minorHAnsi" w:cstheme="minorHAnsi"/>
          <w:sz w:val="20"/>
        </w:rPr>
        <w:t xml:space="preserve">S znovu přehodnoceny. </w:t>
      </w:r>
    </w:p>
    <w:p w14:paraId="52C3D502" w14:textId="70128A7D" w:rsidR="00285178" w:rsidRPr="00D17BA2" w:rsidRDefault="00285178" w:rsidP="008D79F5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</w:rPr>
      </w:pPr>
      <w:r w:rsidRPr="00D17BA2">
        <w:rPr>
          <w:rFonts w:asciiTheme="minorHAnsi" w:hAnsiTheme="minorHAnsi" w:cstheme="minorHAnsi"/>
          <w:b/>
          <w:sz w:val="20"/>
        </w:rPr>
        <w:t>Shrnutí požadavků:</w:t>
      </w:r>
      <w:r w:rsidR="007F44A2">
        <w:rPr>
          <w:rFonts w:asciiTheme="minorHAnsi" w:hAnsiTheme="minorHAnsi" w:cstheme="minorHAnsi"/>
          <w:b/>
          <w:sz w:val="20"/>
        </w:rPr>
        <w:t xml:space="preserve"> </w:t>
      </w:r>
      <w:r w:rsidR="007F44A2" w:rsidRPr="007F44A2">
        <w:rPr>
          <w:rFonts w:asciiTheme="minorHAnsi" w:hAnsiTheme="minorHAnsi" w:cs="Calibri"/>
          <w:bCs/>
          <w:color w:val="0070C0"/>
          <w:sz w:val="20"/>
        </w:rPr>
        <w:t>(dle typu objektu je možno využít následujícího výčtu s případnými úpravami</w:t>
      </w:r>
      <w:r w:rsidR="007F44A2">
        <w:rPr>
          <w:rFonts w:asciiTheme="minorHAnsi" w:hAnsiTheme="minorHAnsi" w:cs="Calibri"/>
          <w:bCs/>
          <w:color w:val="0070C0"/>
          <w:sz w:val="20"/>
        </w:rPr>
        <w:t>)</w:t>
      </w:r>
    </w:p>
    <w:p w14:paraId="3DCF97D3" w14:textId="77777777" w:rsidR="00285178" w:rsidRPr="00D17BA2" w:rsidRDefault="00285178" w:rsidP="001525F1">
      <w:pPr>
        <w:pStyle w:val="Zpat"/>
        <w:tabs>
          <w:tab w:val="clear" w:pos="4536"/>
          <w:tab w:val="clear" w:pos="9072"/>
          <w:tab w:val="left" w:pos="426"/>
        </w:tabs>
        <w:jc w:val="both"/>
        <w:rPr>
          <w:rFonts w:asciiTheme="minorHAnsi" w:hAnsiTheme="minorHAnsi" w:cstheme="minorHAnsi"/>
          <w:bCs/>
          <w:sz w:val="20"/>
        </w:rPr>
      </w:pPr>
      <w:proofErr w:type="gramStart"/>
      <w:r w:rsidRPr="00D17BA2">
        <w:rPr>
          <w:rFonts w:cs="Arial"/>
          <w:bCs/>
          <w:sz w:val="20"/>
        </w:rPr>
        <w:t>◄</w:t>
      </w:r>
      <w:r w:rsidRPr="00D17BA2">
        <w:rPr>
          <w:rFonts w:asciiTheme="minorHAnsi" w:hAnsiTheme="minorHAnsi" w:cstheme="minorHAnsi"/>
          <w:bCs/>
          <w:sz w:val="20"/>
        </w:rPr>
        <w:t xml:space="preserve">  </w:t>
      </w:r>
      <w:r w:rsidRPr="00D17BA2">
        <w:rPr>
          <w:rFonts w:asciiTheme="minorHAnsi" w:hAnsiTheme="minorHAnsi" w:cstheme="minorHAnsi"/>
          <w:bCs/>
          <w:sz w:val="20"/>
          <w:vertAlign w:val="superscript"/>
        </w:rPr>
        <w:tab/>
      </w:r>
      <w:proofErr w:type="gramEnd"/>
      <w:r w:rsidRPr="00D17BA2">
        <w:rPr>
          <w:rFonts w:asciiTheme="minorHAnsi" w:hAnsiTheme="minorHAnsi" w:cstheme="minorHAnsi"/>
          <w:b/>
          <w:iCs/>
          <w:sz w:val="20"/>
          <w:u w:val="single"/>
        </w:rPr>
        <w:t>revize</w:t>
      </w:r>
      <w:r w:rsidRPr="00D17BA2">
        <w:rPr>
          <w:rFonts w:asciiTheme="minorHAnsi" w:hAnsiTheme="minorHAnsi" w:cstheme="minorHAnsi"/>
          <w:bCs/>
          <w:sz w:val="20"/>
        </w:rPr>
        <w:t xml:space="preserve"> elektroinstalace</w:t>
      </w:r>
      <w:r w:rsidR="002423C6" w:rsidRPr="00D17BA2">
        <w:rPr>
          <w:rFonts w:asciiTheme="minorHAnsi" w:hAnsiTheme="minorHAnsi" w:cstheme="minorHAnsi"/>
          <w:bCs/>
          <w:sz w:val="20"/>
        </w:rPr>
        <w:t xml:space="preserve"> včetně </w:t>
      </w:r>
      <w:r w:rsidR="002423C6" w:rsidRPr="00D17BA2">
        <w:rPr>
          <w:rFonts w:asciiTheme="minorHAnsi" w:hAnsiTheme="minorHAnsi" w:cstheme="minorHAnsi"/>
          <w:b/>
          <w:bCs/>
          <w:sz w:val="20"/>
          <w:u w:val="single"/>
        </w:rPr>
        <w:t>instalace</w:t>
      </w:r>
      <w:r w:rsidR="002423C6" w:rsidRPr="00D17BA2">
        <w:rPr>
          <w:rFonts w:asciiTheme="minorHAnsi" w:hAnsiTheme="minorHAnsi" w:cstheme="minorHAnsi"/>
          <w:bCs/>
          <w:sz w:val="20"/>
        </w:rPr>
        <w:t xml:space="preserve"> nouzového osvětlení</w:t>
      </w:r>
      <w:r w:rsidRPr="00D17BA2">
        <w:rPr>
          <w:rFonts w:asciiTheme="minorHAnsi" w:hAnsiTheme="minorHAnsi" w:cstheme="minorHAnsi"/>
          <w:bCs/>
          <w:sz w:val="20"/>
        </w:rPr>
        <w:t>;</w:t>
      </w:r>
    </w:p>
    <w:p w14:paraId="60005B48" w14:textId="77777777" w:rsidR="00934D2C" w:rsidRPr="00D17BA2" w:rsidRDefault="00285178" w:rsidP="001525F1">
      <w:pPr>
        <w:tabs>
          <w:tab w:val="left" w:pos="426"/>
        </w:tabs>
        <w:ind w:left="420" w:hanging="420"/>
        <w:jc w:val="both"/>
        <w:rPr>
          <w:rFonts w:asciiTheme="minorHAnsi" w:hAnsiTheme="minorHAnsi" w:cstheme="minorHAnsi"/>
          <w:bCs/>
          <w:sz w:val="20"/>
        </w:rPr>
      </w:pPr>
      <w:proofErr w:type="gramStart"/>
      <w:r w:rsidRPr="00D17BA2">
        <w:rPr>
          <w:rFonts w:cs="Arial"/>
          <w:bCs/>
          <w:sz w:val="20"/>
        </w:rPr>
        <w:t>◄</w:t>
      </w:r>
      <w:r w:rsidRPr="00D17BA2">
        <w:rPr>
          <w:rFonts w:asciiTheme="minorHAnsi" w:hAnsiTheme="minorHAnsi" w:cstheme="minorHAnsi"/>
          <w:bCs/>
          <w:sz w:val="20"/>
        </w:rPr>
        <w:t xml:space="preserve">  </w:t>
      </w:r>
      <w:r w:rsidRPr="00D17BA2">
        <w:rPr>
          <w:rFonts w:asciiTheme="minorHAnsi" w:hAnsiTheme="minorHAnsi" w:cstheme="minorHAnsi"/>
          <w:bCs/>
          <w:sz w:val="20"/>
        </w:rPr>
        <w:tab/>
      </w:r>
      <w:proofErr w:type="gramEnd"/>
      <w:r w:rsidRPr="00D17BA2">
        <w:rPr>
          <w:rFonts w:asciiTheme="minorHAnsi" w:hAnsiTheme="minorHAnsi" w:cstheme="minorHAnsi"/>
          <w:b/>
          <w:bCs/>
          <w:sz w:val="20"/>
          <w:u w:val="single"/>
        </w:rPr>
        <w:t>umístění</w:t>
      </w:r>
      <w:r w:rsidRPr="00D17BA2">
        <w:rPr>
          <w:rFonts w:asciiTheme="minorHAnsi" w:hAnsiTheme="minorHAnsi" w:cstheme="minorHAnsi"/>
          <w:iCs/>
          <w:sz w:val="20"/>
        </w:rPr>
        <w:t xml:space="preserve"> PHP</w:t>
      </w:r>
      <w:r w:rsidRPr="00D17BA2">
        <w:rPr>
          <w:rFonts w:asciiTheme="minorHAnsi" w:hAnsiTheme="minorHAnsi" w:cstheme="minorHAnsi"/>
          <w:bCs/>
          <w:sz w:val="20"/>
        </w:rPr>
        <w:t xml:space="preserve"> </w:t>
      </w:r>
      <w:r w:rsidR="009D5A1F" w:rsidRPr="00D17BA2">
        <w:rPr>
          <w:rFonts w:asciiTheme="minorHAnsi" w:hAnsiTheme="minorHAnsi" w:cstheme="minorHAnsi"/>
          <w:bCs/>
          <w:sz w:val="20"/>
        </w:rPr>
        <w:t xml:space="preserve">dle </w:t>
      </w:r>
      <w:r w:rsidR="00B31BB3" w:rsidRPr="00D17BA2">
        <w:rPr>
          <w:rFonts w:asciiTheme="minorHAnsi" w:hAnsiTheme="minorHAnsi" w:cstheme="minorHAnsi"/>
          <w:bCs/>
          <w:sz w:val="20"/>
        </w:rPr>
        <w:t xml:space="preserve">bodu </w:t>
      </w:r>
      <w:r w:rsidR="009D5A1F" w:rsidRPr="00D17BA2">
        <w:rPr>
          <w:rFonts w:asciiTheme="minorHAnsi" w:hAnsiTheme="minorHAnsi" w:cstheme="minorHAnsi"/>
          <w:b/>
          <w:bCs/>
          <w:sz w:val="20"/>
        </w:rPr>
        <w:t>k)</w:t>
      </w:r>
      <w:r w:rsidR="009D5A1F" w:rsidRPr="00D17BA2">
        <w:rPr>
          <w:rFonts w:asciiTheme="minorHAnsi" w:hAnsiTheme="minorHAnsi" w:cstheme="minorHAnsi"/>
          <w:bCs/>
          <w:sz w:val="20"/>
        </w:rPr>
        <w:t xml:space="preserve"> a výkresové části PBŘS;</w:t>
      </w:r>
    </w:p>
    <w:p w14:paraId="08BACD00" w14:textId="77777777" w:rsidR="002423C6" w:rsidRPr="00D17BA2" w:rsidRDefault="0020414F" w:rsidP="001525F1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</w:rPr>
      </w:pPr>
      <w:proofErr w:type="gramStart"/>
      <w:r w:rsidRPr="00D17BA2">
        <w:rPr>
          <w:rFonts w:cs="Arial"/>
          <w:bCs/>
          <w:sz w:val="20"/>
        </w:rPr>
        <w:t>◄</w:t>
      </w:r>
      <w:r w:rsidRPr="00D17BA2">
        <w:rPr>
          <w:rFonts w:asciiTheme="minorHAnsi" w:hAnsiTheme="minorHAnsi" w:cstheme="minorHAnsi"/>
          <w:bCs/>
          <w:sz w:val="20"/>
        </w:rPr>
        <w:t xml:space="preserve">  </w:t>
      </w:r>
      <w:r w:rsidRPr="00D17BA2">
        <w:rPr>
          <w:rFonts w:asciiTheme="minorHAnsi" w:hAnsiTheme="minorHAnsi" w:cstheme="minorHAnsi"/>
          <w:bCs/>
          <w:sz w:val="20"/>
        </w:rPr>
        <w:tab/>
      </w:r>
      <w:proofErr w:type="gramEnd"/>
      <w:r w:rsidRPr="00D17BA2">
        <w:rPr>
          <w:rFonts w:asciiTheme="minorHAnsi" w:hAnsiTheme="minorHAnsi" w:cstheme="minorHAnsi"/>
          <w:b/>
          <w:bCs/>
          <w:sz w:val="20"/>
          <w:u w:val="single"/>
        </w:rPr>
        <w:t>umístění</w:t>
      </w:r>
      <w:r w:rsidRPr="00D17BA2">
        <w:rPr>
          <w:rFonts w:asciiTheme="minorHAnsi" w:hAnsiTheme="minorHAnsi" w:cstheme="minorHAnsi"/>
          <w:bCs/>
          <w:sz w:val="20"/>
        </w:rPr>
        <w:t xml:space="preserve"> výstražných a bezpečnostních značek</w:t>
      </w:r>
      <w:r w:rsidR="007D3A90" w:rsidRPr="00D17BA2">
        <w:rPr>
          <w:rFonts w:asciiTheme="minorHAnsi" w:hAnsiTheme="minorHAnsi" w:cstheme="minorHAnsi"/>
          <w:bCs/>
          <w:sz w:val="20"/>
        </w:rPr>
        <w:t>;</w:t>
      </w:r>
    </w:p>
    <w:p w14:paraId="01572570" w14:textId="77777777" w:rsidR="00FE5DB7" w:rsidRPr="00D17BA2" w:rsidRDefault="007D3A90" w:rsidP="001525F1">
      <w:pPr>
        <w:tabs>
          <w:tab w:val="left" w:pos="426"/>
        </w:tabs>
        <w:ind w:left="420" w:hanging="420"/>
        <w:jc w:val="both"/>
        <w:rPr>
          <w:rFonts w:asciiTheme="minorHAnsi" w:hAnsiTheme="minorHAnsi" w:cstheme="minorHAnsi"/>
          <w:bCs/>
          <w:sz w:val="20"/>
        </w:rPr>
      </w:pPr>
      <w:proofErr w:type="gramStart"/>
      <w:r w:rsidRPr="00D17BA2">
        <w:rPr>
          <w:rFonts w:cs="Arial"/>
          <w:bCs/>
          <w:sz w:val="20"/>
        </w:rPr>
        <w:t>◄</w:t>
      </w:r>
      <w:r w:rsidRPr="00D17BA2">
        <w:rPr>
          <w:rFonts w:asciiTheme="minorHAnsi" w:hAnsiTheme="minorHAnsi" w:cstheme="minorHAnsi"/>
          <w:bCs/>
          <w:sz w:val="20"/>
        </w:rPr>
        <w:t xml:space="preserve">  </w:t>
      </w:r>
      <w:r w:rsidRPr="00D17BA2">
        <w:rPr>
          <w:rFonts w:asciiTheme="minorHAnsi" w:hAnsiTheme="minorHAnsi" w:cstheme="minorHAnsi"/>
          <w:bCs/>
          <w:sz w:val="20"/>
        </w:rPr>
        <w:tab/>
      </w:r>
      <w:proofErr w:type="gramEnd"/>
      <w:r w:rsidR="00D7033D" w:rsidRPr="00D17BA2">
        <w:rPr>
          <w:rFonts w:asciiTheme="minorHAnsi" w:hAnsiTheme="minorHAnsi" w:cstheme="minorHAnsi"/>
          <w:bCs/>
          <w:sz w:val="20"/>
        </w:rPr>
        <w:t xml:space="preserve">kontrola </w:t>
      </w:r>
      <w:r w:rsidR="009C2AAB" w:rsidRPr="00D17BA2">
        <w:rPr>
          <w:rFonts w:asciiTheme="minorHAnsi" w:hAnsiTheme="minorHAnsi" w:cstheme="minorHAnsi"/>
          <w:bCs/>
          <w:sz w:val="20"/>
        </w:rPr>
        <w:t xml:space="preserve">instalace </w:t>
      </w:r>
      <w:r w:rsidR="009C2AAB" w:rsidRPr="00D17BA2">
        <w:rPr>
          <w:rFonts w:asciiTheme="minorHAnsi" w:hAnsiTheme="minorHAnsi" w:cstheme="minorHAnsi"/>
          <w:b/>
          <w:bCs/>
          <w:sz w:val="20"/>
          <w:u w:val="single"/>
        </w:rPr>
        <w:t>autonomní detekce a signalizace</w:t>
      </w:r>
      <w:r w:rsidR="00F4641A" w:rsidRPr="00D17BA2">
        <w:rPr>
          <w:rFonts w:asciiTheme="minorHAnsi" w:hAnsiTheme="minorHAnsi" w:cstheme="minorHAnsi"/>
          <w:bCs/>
          <w:sz w:val="20"/>
        </w:rPr>
        <w:t xml:space="preserve"> ve všech obytných buňkách</w:t>
      </w:r>
      <w:r w:rsidR="00861272" w:rsidRPr="00D17BA2">
        <w:rPr>
          <w:rFonts w:asciiTheme="minorHAnsi" w:hAnsiTheme="minorHAnsi" w:cstheme="minorHAnsi"/>
          <w:bCs/>
          <w:sz w:val="20"/>
        </w:rPr>
        <w:t>;</w:t>
      </w:r>
    </w:p>
    <w:p w14:paraId="0743E227" w14:textId="77777777" w:rsidR="00934D2C" w:rsidRPr="00D17BA2" w:rsidRDefault="00934D2C" w:rsidP="001525F1">
      <w:pPr>
        <w:tabs>
          <w:tab w:val="left" w:pos="426"/>
        </w:tabs>
        <w:ind w:left="420" w:hanging="420"/>
        <w:jc w:val="both"/>
        <w:rPr>
          <w:rFonts w:asciiTheme="minorHAnsi" w:hAnsiTheme="minorHAnsi" w:cstheme="minorHAnsi"/>
          <w:bCs/>
          <w:sz w:val="20"/>
        </w:rPr>
      </w:pPr>
      <w:proofErr w:type="gramStart"/>
      <w:r w:rsidRPr="00D17BA2">
        <w:rPr>
          <w:rFonts w:cs="Arial"/>
          <w:bCs/>
          <w:sz w:val="20"/>
        </w:rPr>
        <w:t>◄</w:t>
      </w:r>
      <w:r w:rsidRPr="00D17BA2">
        <w:rPr>
          <w:rFonts w:asciiTheme="minorHAnsi" w:hAnsiTheme="minorHAnsi" w:cstheme="minorHAnsi"/>
          <w:bCs/>
          <w:sz w:val="20"/>
        </w:rPr>
        <w:t xml:space="preserve">  </w:t>
      </w:r>
      <w:r w:rsidRPr="00D17BA2">
        <w:rPr>
          <w:rFonts w:asciiTheme="minorHAnsi" w:hAnsiTheme="minorHAnsi" w:cstheme="minorHAnsi"/>
          <w:bCs/>
          <w:sz w:val="20"/>
        </w:rPr>
        <w:tab/>
      </w:r>
      <w:proofErr w:type="gramEnd"/>
      <w:r w:rsidRPr="00D17BA2">
        <w:rPr>
          <w:rFonts w:asciiTheme="minorHAnsi" w:hAnsiTheme="minorHAnsi" w:cstheme="minorHAnsi"/>
          <w:bCs/>
          <w:sz w:val="20"/>
        </w:rPr>
        <w:t xml:space="preserve">kontrola funkčnosti </w:t>
      </w:r>
      <w:r w:rsidR="00F4641A" w:rsidRPr="00D17BA2">
        <w:rPr>
          <w:rFonts w:asciiTheme="minorHAnsi" w:hAnsiTheme="minorHAnsi" w:cstheme="minorHAnsi"/>
          <w:b/>
          <w:bCs/>
          <w:sz w:val="20"/>
          <w:u w:val="single"/>
        </w:rPr>
        <w:t>navržených</w:t>
      </w:r>
      <w:r w:rsidRPr="00D17BA2">
        <w:rPr>
          <w:rFonts w:asciiTheme="minorHAnsi" w:hAnsiTheme="minorHAnsi" w:cstheme="minorHAnsi"/>
          <w:b/>
          <w:bCs/>
          <w:sz w:val="20"/>
          <w:u w:val="single"/>
        </w:rPr>
        <w:t xml:space="preserve"> </w:t>
      </w:r>
      <w:r w:rsidR="00895700" w:rsidRPr="00D17BA2">
        <w:rPr>
          <w:rFonts w:asciiTheme="minorHAnsi" w:hAnsiTheme="minorHAnsi" w:cstheme="minorHAnsi"/>
          <w:b/>
          <w:bCs/>
          <w:sz w:val="20"/>
          <w:u w:val="single"/>
        </w:rPr>
        <w:t>hadicových systémů vnitřních odběrných</w:t>
      </w:r>
      <w:r w:rsidRPr="00D17BA2">
        <w:rPr>
          <w:rFonts w:asciiTheme="minorHAnsi" w:hAnsiTheme="minorHAnsi" w:cstheme="minorHAnsi"/>
          <w:b/>
          <w:bCs/>
          <w:sz w:val="20"/>
          <w:u w:val="single"/>
        </w:rPr>
        <w:t xml:space="preserve"> míst</w:t>
      </w:r>
      <w:r w:rsidRPr="00D17BA2">
        <w:rPr>
          <w:rFonts w:asciiTheme="minorHAnsi" w:hAnsiTheme="minorHAnsi" w:cstheme="minorHAnsi"/>
          <w:bCs/>
          <w:sz w:val="20"/>
        </w:rPr>
        <w:t>;</w:t>
      </w:r>
    </w:p>
    <w:p w14:paraId="5247A8F1" w14:textId="1257C7F3" w:rsidR="00105F21" w:rsidRPr="00D17BA2" w:rsidRDefault="00FB5BBB" w:rsidP="001525F1">
      <w:pPr>
        <w:tabs>
          <w:tab w:val="left" w:pos="426"/>
        </w:tabs>
        <w:ind w:left="420" w:hanging="420"/>
        <w:jc w:val="both"/>
        <w:rPr>
          <w:rFonts w:asciiTheme="minorHAnsi" w:hAnsiTheme="minorHAnsi" w:cstheme="minorHAnsi"/>
          <w:bCs/>
          <w:sz w:val="20"/>
        </w:rPr>
      </w:pPr>
      <w:proofErr w:type="gramStart"/>
      <w:r w:rsidRPr="00D17BA2">
        <w:rPr>
          <w:rFonts w:cs="Arial"/>
          <w:bCs/>
          <w:sz w:val="20"/>
        </w:rPr>
        <w:t>◄</w:t>
      </w:r>
      <w:r w:rsidRPr="00D17BA2">
        <w:rPr>
          <w:rFonts w:asciiTheme="minorHAnsi" w:hAnsiTheme="minorHAnsi" w:cstheme="minorHAnsi"/>
          <w:bCs/>
          <w:sz w:val="20"/>
        </w:rPr>
        <w:t xml:space="preserve">  </w:t>
      </w:r>
      <w:r w:rsidRPr="00D17BA2">
        <w:rPr>
          <w:rFonts w:asciiTheme="minorHAnsi" w:hAnsiTheme="minorHAnsi" w:cstheme="minorHAnsi"/>
          <w:bCs/>
          <w:sz w:val="20"/>
        </w:rPr>
        <w:tab/>
      </w:r>
      <w:proofErr w:type="gramEnd"/>
      <w:r w:rsidRPr="00D17BA2">
        <w:rPr>
          <w:rFonts w:asciiTheme="minorHAnsi" w:hAnsiTheme="minorHAnsi" w:cstheme="minorHAnsi"/>
          <w:b/>
          <w:bCs/>
          <w:sz w:val="20"/>
        </w:rPr>
        <w:t>kontrola provedení</w:t>
      </w:r>
      <w:r w:rsidRPr="00D17BA2">
        <w:rPr>
          <w:rFonts w:asciiTheme="minorHAnsi" w:hAnsiTheme="minorHAnsi" w:cstheme="minorHAnsi"/>
          <w:bCs/>
          <w:sz w:val="20"/>
        </w:rPr>
        <w:t xml:space="preserve"> podhledových konstrukcí</w:t>
      </w:r>
      <w:r w:rsidR="00DC44FB" w:rsidRPr="00D17BA2">
        <w:rPr>
          <w:rFonts w:asciiTheme="minorHAnsi" w:hAnsiTheme="minorHAnsi" w:cstheme="minorHAnsi"/>
          <w:bCs/>
          <w:sz w:val="20"/>
        </w:rPr>
        <w:t xml:space="preserve"> s požadovanou PO</w:t>
      </w:r>
      <w:r w:rsidRPr="00D17BA2">
        <w:rPr>
          <w:rFonts w:asciiTheme="minorHAnsi" w:hAnsiTheme="minorHAnsi" w:cstheme="minorHAnsi"/>
          <w:bCs/>
          <w:sz w:val="20"/>
        </w:rPr>
        <w:t xml:space="preserve">;  </w:t>
      </w:r>
    </w:p>
    <w:p w14:paraId="3845FEE7" w14:textId="2F7373BB" w:rsidR="00CE6AF5" w:rsidRPr="00D17BA2" w:rsidRDefault="00DC44FB" w:rsidP="001525F1">
      <w:pPr>
        <w:tabs>
          <w:tab w:val="left" w:pos="426"/>
        </w:tabs>
        <w:ind w:left="420" w:hanging="420"/>
        <w:jc w:val="both"/>
        <w:rPr>
          <w:rFonts w:asciiTheme="minorHAnsi" w:hAnsiTheme="minorHAnsi" w:cstheme="minorHAnsi"/>
          <w:bCs/>
          <w:sz w:val="20"/>
        </w:rPr>
      </w:pPr>
      <w:proofErr w:type="gramStart"/>
      <w:r w:rsidRPr="00D17BA2">
        <w:rPr>
          <w:rFonts w:cs="Arial"/>
          <w:bCs/>
          <w:sz w:val="20"/>
        </w:rPr>
        <w:t>◄</w:t>
      </w:r>
      <w:r w:rsidRPr="00D17BA2">
        <w:rPr>
          <w:rFonts w:asciiTheme="minorHAnsi" w:hAnsiTheme="minorHAnsi" w:cstheme="minorHAnsi"/>
          <w:bCs/>
          <w:sz w:val="20"/>
        </w:rPr>
        <w:t xml:space="preserve">  </w:t>
      </w:r>
      <w:r w:rsidRPr="00D17BA2">
        <w:rPr>
          <w:rFonts w:asciiTheme="minorHAnsi" w:hAnsiTheme="minorHAnsi" w:cstheme="minorHAnsi"/>
          <w:bCs/>
          <w:sz w:val="20"/>
        </w:rPr>
        <w:tab/>
      </w:r>
      <w:proofErr w:type="gramEnd"/>
      <w:r w:rsidRPr="00D17BA2">
        <w:rPr>
          <w:rFonts w:asciiTheme="minorHAnsi" w:hAnsiTheme="minorHAnsi" w:cstheme="minorHAnsi"/>
          <w:b/>
          <w:bCs/>
          <w:sz w:val="20"/>
        </w:rPr>
        <w:t>kontrola provedení</w:t>
      </w:r>
      <w:r w:rsidRPr="00D17BA2">
        <w:rPr>
          <w:rFonts w:asciiTheme="minorHAnsi" w:hAnsiTheme="minorHAnsi" w:cstheme="minorHAnsi"/>
          <w:bCs/>
          <w:sz w:val="20"/>
        </w:rPr>
        <w:t xml:space="preserve"> prostupů požárně dělícími konstrukcemi stěn a stropů – </w:t>
      </w:r>
      <w:r w:rsidR="00CE6AF5" w:rsidRPr="00D17BA2">
        <w:rPr>
          <w:rFonts w:asciiTheme="minorHAnsi" w:hAnsiTheme="minorHAnsi" w:cstheme="minorHAnsi"/>
          <w:bCs/>
          <w:sz w:val="20"/>
        </w:rPr>
        <w:t>ucpávky</w:t>
      </w:r>
      <w:r w:rsidRPr="00D17BA2">
        <w:rPr>
          <w:rFonts w:asciiTheme="minorHAnsi" w:hAnsiTheme="minorHAnsi" w:cstheme="minorHAnsi"/>
          <w:bCs/>
          <w:sz w:val="20"/>
        </w:rPr>
        <w:t>, dotěsnění, klapky, apod. dle profesí;</w:t>
      </w:r>
    </w:p>
    <w:p w14:paraId="5826E169" w14:textId="7CDF1CFF" w:rsidR="00F26BB3" w:rsidRDefault="00FB5BBB" w:rsidP="001A3C4B">
      <w:pPr>
        <w:tabs>
          <w:tab w:val="left" w:pos="426"/>
        </w:tabs>
        <w:ind w:left="420" w:hanging="420"/>
        <w:jc w:val="both"/>
        <w:rPr>
          <w:rFonts w:asciiTheme="minorHAnsi" w:hAnsiTheme="minorHAnsi" w:cstheme="minorHAnsi"/>
          <w:bCs/>
          <w:sz w:val="20"/>
        </w:rPr>
      </w:pPr>
      <w:proofErr w:type="gramStart"/>
      <w:r w:rsidRPr="00D17BA2">
        <w:rPr>
          <w:rFonts w:cs="Arial"/>
          <w:bCs/>
          <w:sz w:val="20"/>
        </w:rPr>
        <w:t>◄</w:t>
      </w:r>
      <w:r w:rsidRPr="00D17BA2">
        <w:rPr>
          <w:rFonts w:asciiTheme="minorHAnsi" w:hAnsiTheme="minorHAnsi" w:cstheme="minorHAnsi"/>
          <w:bCs/>
          <w:sz w:val="20"/>
        </w:rPr>
        <w:t xml:space="preserve">  </w:t>
      </w:r>
      <w:r w:rsidRPr="00D17BA2">
        <w:rPr>
          <w:rFonts w:asciiTheme="minorHAnsi" w:hAnsiTheme="minorHAnsi" w:cstheme="minorHAnsi"/>
          <w:bCs/>
          <w:sz w:val="20"/>
        </w:rPr>
        <w:tab/>
      </w:r>
      <w:proofErr w:type="gramEnd"/>
      <w:r w:rsidRPr="00D17BA2">
        <w:rPr>
          <w:rFonts w:asciiTheme="minorHAnsi" w:hAnsiTheme="minorHAnsi" w:cstheme="minorHAnsi"/>
          <w:b/>
          <w:bCs/>
          <w:sz w:val="20"/>
        </w:rPr>
        <w:t>kontrola osazení</w:t>
      </w:r>
      <w:r w:rsidRPr="00D17BA2">
        <w:rPr>
          <w:rFonts w:asciiTheme="minorHAnsi" w:hAnsiTheme="minorHAnsi" w:cstheme="minorHAnsi"/>
          <w:bCs/>
          <w:sz w:val="20"/>
        </w:rPr>
        <w:t xml:space="preserve"> požárních uzávěrů dle výkresové části PBŘS</w:t>
      </w:r>
      <w:r w:rsidR="001A3C4B">
        <w:rPr>
          <w:rFonts w:asciiTheme="minorHAnsi" w:hAnsiTheme="minorHAnsi" w:cstheme="minorHAnsi"/>
          <w:bCs/>
          <w:sz w:val="20"/>
        </w:rPr>
        <w:t>.</w:t>
      </w:r>
    </w:p>
    <w:sectPr w:rsidR="00F26BB3" w:rsidSect="004B2E8E">
      <w:headerReference w:type="default" r:id="rId8"/>
      <w:footerReference w:type="even" r:id="rId9"/>
      <w:footerReference w:type="default" r:id="rId10"/>
      <w:pgSz w:w="11906" w:h="16838"/>
      <w:pgMar w:top="1223" w:right="1417" w:bottom="1276" w:left="1417" w:header="426" w:footer="1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49494" w14:textId="77777777" w:rsidR="00B40CFB" w:rsidRDefault="00B40CFB">
      <w:r>
        <w:separator/>
      </w:r>
    </w:p>
  </w:endnote>
  <w:endnote w:type="continuationSeparator" w:id="0">
    <w:p w14:paraId="610E5C1B" w14:textId="77777777" w:rsidR="00B40CFB" w:rsidRDefault="00B4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D558" w14:textId="77777777" w:rsidR="00B21A7E" w:rsidRDefault="00B21A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D127FDD" w14:textId="77777777" w:rsidR="00B21A7E" w:rsidRDefault="00B21A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77AE" w14:textId="77777777" w:rsidR="00B21A7E" w:rsidRPr="00F3096E" w:rsidRDefault="00B21A7E" w:rsidP="00F2372F">
    <w:pPr>
      <w:pStyle w:val="Zpat"/>
      <w:jc w:val="center"/>
      <w:rPr>
        <w:rFonts w:ascii="Arial Narrow" w:hAnsi="Arial Narrow" w:cs="Calibri"/>
        <w:sz w:val="22"/>
      </w:rPr>
    </w:pPr>
    <w:r w:rsidRPr="00F3096E">
      <w:rPr>
        <w:rFonts w:ascii="Arial Narrow" w:hAnsi="Arial Narrow" w:cs="Calibri"/>
        <w:sz w:val="22"/>
      </w:rPr>
      <w:t xml:space="preserve">Stránka </w:t>
    </w:r>
    <w:r w:rsidRPr="00F3096E">
      <w:rPr>
        <w:rFonts w:ascii="Arial Narrow" w:hAnsi="Arial Narrow" w:cs="Calibri"/>
        <w:b/>
        <w:bCs/>
        <w:sz w:val="22"/>
        <w:szCs w:val="24"/>
      </w:rPr>
      <w:fldChar w:fldCharType="begin"/>
    </w:r>
    <w:r w:rsidRPr="00F3096E">
      <w:rPr>
        <w:rFonts w:ascii="Arial Narrow" w:hAnsi="Arial Narrow" w:cs="Calibri"/>
        <w:b/>
        <w:bCs/>
        <w:sz w:val="22"/>
      </w:rPr>
      <w:instrText>PAGE</w:instrText>
    </w:r>
    <w:r w:rsidRPr="00F3096E">
      <w:rPr>
        <w:rFonts w:ascii="Arial Narrow" w:hAnsi="Arial Narrow" w:cs="Calibri"/>
        <w:b/>
        <w:bCs/>
        <w:sz w:val="22"/>
        <w:szCs w:val="24"/>
      </w:rPr>
      <w:fldChar w:fldCharType="separate"/>
    </w:r>
    <w:r>
      <w:rPr>
        <w:rFonts w:ascii="Arial Narrow" w:hAnsi="Arial Narrow" w:cs="Calibri"/>
        <w:b/>
        <w:bCs/>
        <w:noProof/>
        <w:sz w:val="22"/>
      </w:rPr>
      <w:t>2</w:t>
    </w:r>
    <w:r w:rsidRPr="00F3096E">
      <w:rPr>
        <w:rFonts w:ascii="Arial Narrow" w:hAnsi="Arial Narrow" w:cs="Calibri"/>
        <w:b/>
        <w:bCs/>
        <w:sz w:val="22"/>
        <w:szCs w:val="24"/>
      </w:rPr>
      <w:fldChar w:fldCharType="end"/>
    </w:r>
    <w:r w:rsidRPr="00F3096E">
      <w:rPr>
        <w:rFonts w:ascii="Arial Narrow" w:hAnsi="Arial Narrow" w:cs="Calibri"/>
        <w:sz w:val="22"/>
      </w:rPr>
      <w:t xml:space="preserve"> z </w:t>
    </w:r>
    <w:r w:rsidRPr="00F3096E">
      <w:rPr>
        <w:rFonts w:ascii="Arial Narrow" w:hAnsi="Arial Narrow" w:cs="Calibri"/>
        <w:b/>
        <w:bCs/>
        <w:sz w:val="22"/>
        <w:szCs w:val="24"/>
      </w:rPr>
      <w:fldChar w:fldCharType="begin"/>
    </w:r>
    <w:r w:rsidRPr="00F3096E">
      <w:rPr>
        <w:rFonts w:ascii="Arial Narrow" w:hAnsi="Arial Narrow" w:cs="Calibri"/>
        <w:b/>
        <w:bCs/>
        <w:sz w:val="22"/>
      </w:rPr>
      <w:instrText>NUMPAGES</w:instrText>
    </w:r>
    <w:r w:rsidRPr="00F3096E">
      <w:rPr>
        <w:rFonts w:ascii="Arial Narrow" w:hAnsi="Arial Narrow" w:cs="Calibri"/>
        <w:b/>
        <w:bCs/>
        <w:sz w:val="22"/>
        <w:szCs w:val="24"/>
      </w:rPr>
      <w:fldChar w:fldCharType="separate"/>
    </w:r>
    <w:r>
      <w:rPr>
        <w:rFonts w:ascii="Arial Narrow" w:hAnsi="Arial Narrow" w:cs="Calibri"/>
        <w:b/>
        <w:bCs/>
        <w:noProof/>
        <w:sz w:val="22"/>
      </w:rPr>
      <w:t>22</w:t>
    </w:r>
    <w:r w:rsidRPr="00F3096E">
      <w:rPr>
        <w:rFonts w:ascii="Arial Narrow" w:hAnsi="Arial Narrow" w:cs="Calibri"/>
        <w:b/>
        <w:bCs/>
        <w:sz w:val="22"/>
        <w:szCs w:val="24"/>
      </w:rPr>
      <w:fldChar w:fldCharType="end"/>
    </w:r>
  </w:p>
  <w:p w14:paraId="165C12A0" w14:textId="77777777" w:rsidR="00B21A7E" w:rsidRDefault="00B21A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82A4" w14:textId="77777777" w:rsidR="00B40CFB" w:rsidRDefault="00B40CFB">
      <w:r>
        <w:separator/>
      </w:r>
    </w:p>
  </w:footnote>
  <w:footnote w:type="continuationSeparator" w:id="0">
    <w:p w14:paraId="7A14C6C7" w14:textId="77777777" w:rsidR="00B40CFB" w:rsidRDefault="00B40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FF7A" w14:textId="77777777" w:rsidR="00B21A7E" w:rsidRPr="00794872" w:rsidRDefault="00B21A7E" w:rsidP="003F41EE">
    <w:pPr>
      <w:pStyle w:val="Zhlav"/>
      <w:rPr>
        <w:rFonts w:ascii="Calibri" w:hAnsi="Calibri" w:cs="Calibri"/>
        <w:b/>
        <w:color w:val="FF0000"/>
        <w:sz w:val="22"/>
      </w:rPr>
    </w:pPr>
  </w:p>
  <w:p w14:paraId="1824D3EC" w14:textId="1D959993" w:rsidR="00B21A7E" w:rsidRPr="00284B74" w:rsidRDefault="00B21A7E" w:rsidP="003F41EE">
    <w:pPr>
      <w:pStyle w:val="Zhlav"/>
      <w:jc w:val="center"/>
      <w:rPr>
        <w:rFonts w:ascii="Calibri" w:hAnsi="Calibri" w:cs="Calibri"/>
        <w:b/>
        <w:sz w:val="18"/>
        <w:szCs w:val="18"/>
      </w:rPr>
    </w:pPr>
    <w:r w:rsidRPr="00284B74">
      <w:rPr>
        <w:rFonts w:ascii="Calibri" w:hAnsi="Calibri" w:cs="Calibri"/>
        <w:b/>
        <w:sz w:val="18"/>
        <w:szCs w:val="18"/>
      </w:rPr>
      <w:t xml:space="preserve">D.1.3 Požárně bezpečnostní řešení stavby </w:t>
    </w:r>
    <w:r w:rsidR="005A348D">
      <w:rPr>
        <w:rFonts w:ascii="Calibri" w:hAnsi="Calibri" w:cs="Calibri"/>
        <w:b/>
        <w:sz w:val="18"/>
        <w:szCs w:val="18"/>
      </w:rPr>
      <w:t>–</w:t>
    </w:r>
    <w:r w:rsidRPr="00284B74">
      <w:rPr>
        <w:rFonts w:ascii="Calibri" w:hAnsi="Calibri" w:cs="Calibri"/>
        <w:b/>
        <w:sz w:val="18"/>
        <w:szCs w:val="18"/>
      </w:rPr>
      <w:t xml:space="preserve"> </w:t>
    </w:r>
    <w:proofErr w:type="spellStart"/>
    <w:r w:rsidR="005A348D">
      <w:rPr>
        <w:rFonts w:ascii="Calibri" w:hAnsi="Calibri" w:cs="Calibri"/>
        <w:b/>
        <w:sz w:val="18"/>
        <w:szCs w:val="18"/>
      </w:rPr>
      <w:t>Xxxxxxxxxxxxxxxxx</w:t>
    </w:r>
    <w:proofErr w:type="spellEnd"/>
    <w:r w:rsidR="005A348D">
      <w:rPr>
        <w:rFonts w:ascii="Calibri" w:hAnsi="Calibri" w:cs="Calibri"/>
        <w:b/>
        <w:sz w:val="18"/>
        <w:szCs w:val="18"/>
      </w:rPr>
      <w:t xml:space="preserve">, </w:t>
    </w:r>
    <w:proofErr w:type="spellStart"/>
    <w:r w:rsidR="005A348D">
      <w:rPr>
        <w:rFonts w:ascii="Calibri" w:hAnsi="Calibri" w:cs="Calibri"/>
        <w:b/>
        <w:sz w:val="18"/>
        <w:szCs w:val="18"/>
      </w:rPr>
      <w:t>xxxxxxxxxxxxxxx</w:t>
    </w:r>
    <w:proofErr w:type="spellEnd"/>
  </w:p>
  <w:p w14:paraId="57E2CE17" w14:textId="68B4F958" w:rsidR="00B21A7E" w:rsidRPr="006A39C1" w:rsidRDefault="006A39C1" w:rsidP="003F41EE">
    <w:pPr>
      <w:pStyle w:val="Zhlav"/>
      <w:spacing w:before="60" w:after="120"/>
      <w:jc w:val="center"/>
      <w:rPr>
        <w:rFonts w:ascii="Calibri" w:hAnsi="Calibri"/>
        <w:sz w:val="18"/>
        <w:szCs w:val="18"/>
      </w:rPr>
    </w:pPr>
    <w:r w:rsidRPr="006A39C1">
      <w:rPr>
        <w:rFonts w:ascii="Calibri" w:hAnsi="Calibri"/>
        <w:sz w:val="18"/>
        <w:szCs w:val="18"/>
      </w:rPr>
      <w:t xml:space="preserve">ul. </w:t>
    </w:r>
    <w:proofErr w:type="spellStart"/>
    <w:r w:rsidR="005A348D">
      <w:rPr>
        <w:rFonts w:ascii="Calibri" w:hAnsi="Calibri"/>
        <w:sz w:val="18"/>
        <w:szCs w:val="18"/>
      </w:rPr>
      <w:t>Xxxxxxx</w:t>
    </w:r>
    <w:proofErr w:type="spellEnd"/>
    <w:r w:rsidRPr="006A39C1">
      <w:rPr>
        <w:rFonts w:ascii="Calibri" w:hAnsi="Calibri"/>
        <w:sz w:val="18"/>
        <w:szCs w:val="18"/>
      </w:rPr>
      <w:t xml:space="preserve">, </w:t>
    </w:r>
    <w:proofErr w:type="spellStart"/>
    <w:r w:rsidR="005A348D">
      <w:rPr>
        <w:rFonts w:ascii="Calibri" w:hAnsi="Calibri"/>
        <w:sz w:val="18"/>
        <w:szCs w:val="18"/>
      </w:rPr>
      <w:t>xxx</w:t>
    </w:r>
    <w:proofErr w:type="spellEnd"/>
    <w:r w:rsidR="005A348D">
      <w:rPr>
        <w:rFonts w:ascii="Calibri" w:hAnsi="Calibri"/>
        <w:sz w:val="18"/>
        <w:szCs w:val="18"/>
      </w:rPr>
      <w:t xml:space="preserve"> </w:t>
    </w:r>
    <w:proofErr w:type="spellStart"/>
    <w:r w:rsidR="005A348D">
      <w:rPr>
        <w:rFonts w:ascii="Calibri" w:hAnsi="Calibri"/>
        <w:sz w:val="18"/>
        <w:szCs w:val="18"/>
      </w:rPr>
      <w:t>xx</w:t>
    </w:r>
    <w:proofErr w:type="spellEnd"/>
    <w:r w:rsidRPr="006A39C1">
      <w:rPr>
        <w:rFonts w:ascii="Calibri" w:hAnsi="Calibri"/>
        <w:sz w:val="18"/>
        <w:szCs w:val="18"/>
      </w:rPr>
      <w:t xml:space="preserve"> </w:t>
    </w:r>
    <w:proofErr w:type="spellStart"/>
    <w:r w:rsidR="005A348D">
      <w:rPr>
        <w:rFonts w:ascii="Calibri" w:hAnsi="Calibri"/>
        <w:sz w:val="18"/>
        <w:szCs w:val="18"/>
      </w:rPr>
      <w:t>Xxxxxx</w:t>
    </w:r>
    <w:proofErr w:type="spellEnd"/>
    <w:r w:rsidR="00B21A7E" w:rsidRPr="006A39C1">
      <w:rPr>
        <w:rFonts w:ascii="Calibri" w:hAnsi="Calibri"/>
        <w:sz w:val="18"/>
        <w:szCs w:val="18"/>
      </w:rPr>
      <w:t xml:space="preserve">, </w:t>
    </w:r>
    <w:proofErr w:type="spellStart"/>
    <w:r w:rsidR="000D1D2F" w:rsidRPr="006A39C1">
      <w:rPr>
        <w:rFonts w:ascii="Calibri" w:hAnsi="Calibri"/>
        <w:sz w:val="18"/>
        <w:szCs w:val="18"/>
      </w:rPr>
      <w:t>k.ú</w:t>
    </w:r>
    <w:proofErr w:type="spellEnd"/>
    <w:r w:rsidR="000D1D2F" w:rsidRPr="006A39C1">
      <w:rPr>
        <w:rFonts w:ascii="Calibri" w:hAnsi="Calibri"/>
        <w:sz w:val="18"/>
        <w:szCs w:val="18"/>
      </w:rPr>
      <w:t xml:space="preserve">. </w:t>
    </w:r>
    <w:proofErr w:type="spellStart"/>
    <w:r w:rsidR="005A348D">
      <w:rPr>
        <w:rFonts w:ascii="Calibri" w:hAnsi="Calibri"/>
        <w:sz w:val="18"/>
        <w:szCs w:val="18"/>
      </w:rPr>
      <w:t>Xxxxxx</w:t>
    </w:r>
    <w:proofErr w:type="spellEnd"/>
    <w:r w:rsidRPr="006A39C1">
      <w:rPr>
        <w:rFonts w:ascii="Calibri" w:hAnsi="Calibri"/>
        <w:sz w:val="18"/>
        <w:szCs w:val="18"/>
      </w:rPr>
      <w:t xml:space="preserve"> [</w:t>
    </w:r>
    <w:r w:rsidR="005A348D">
      <w:rPr>
        <w:rFonts w:ascii="Calibri" w:hAnsi="Calibri"/>
        <w:sz w:val="18"/>
        <w:szCs w:val="18"/>
      </w:rPr>
      <w:t>000000</w:t>
    </w:r>
    <w:r w:rsidRPr="006A39C1">
      <w:rPr>
        <w:rFonts w:ascii="Calibri" w:hAnsi="Calibri"/>
        <w:sz w:val="18"/>
        <w:szCs w:val="18"/>
      </w:rPr>
      <w:t xml:space="preserve">], </w:t>
    </w:r>
    <w:proofErr w:type="spellStart"/>
    <w:r w:rsidRPr="006A39C1">
      <w:rPr>
        <w:rFonts w:ascii="Calibri" w:hAnsi="Calibri"/>
        <w:sz w:val="18"/>
        <w:szCs w:val="18"/>
      </w:rPr>
      <w:t>p.p.č</w:t>
    </w:r>
    <w:proofErr w:type="spellEnd"/>
    <w:r w:rsidRPr="006A39C1">
      <w:rPr>
        <w:rFonts w:ascii="Calibri" w:hAnsi="Calibri"/>
        <w:sz w:val="18"/>
        <w:szCs w:val="18"/>
      </w:rPr>
      <w:t xml:space="preserve">. </w:t>
    </w:r>
    <w:proofErr w:type="spellStart"/>
    <w:r w:rsidR="005A348D">
      <w:rPr>
        <w:rFonts w:ascii="Calibri" w:hAnsi="Calibri"/>
        <w:sz w:val="18"/>
        <w:szCs w:val="18"/>
      </w:rPr>
      <w:t>xxx</w:t>
    </w:r>
    <w:proofErr w:type="spellEnd"/>
    <w:r w:rsidR="00B21A7E" w:rsidRPr="006A39C1">
      <w:rPr>
        <w:rFonts w:ascii="Calibri" w:hAnsi="Calibri"/>
        <w:sz w:val="18"/>
        <w:szCs w:val="18"/>
      </w:rPr>
      <w:t xml:space="preserve">  </w:t>
    </w:r>
    <w:r w:rsidR="00C32A49" w:rsidRPr="006A39C1"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3F3C2D0" wp14:editId="123F63B6">
              <wp:simplePos x="0" y="0"/>
              <wp:positionH relativeFrom="column">
                <wp:posOffset>-4445</wp:posOffset>
              </wp:positionH>
              <wp:positionV relativeFrom="paragraph">
                <wp:posOffset>24129</wp:posOffset>
              </wp:positionV>
              <wp:extent cx="5724525" cy="0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3AA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35pt;margin-top:1.9pt;width:450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53D"/>
    <w:multiLevelType w:val="hybridMultilevel"/>
    <w:tmpl w:val="66007386"/>
    <w:lvl w:ilvl="0" w:tplc="CBAC06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2E1E"/>
    <w:multiLevelType w:val="hybridMultilevel"/>
    <w:tmpl w:val="20687B9E"/>
    <w:lvl w:ilvl="0" w:tplc="5F22178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4F3C"/>
    <w:multiLevelType w:val="hybridMultilevel"/>
    <w:tmpl w:val="0874C3A6"/>
    <w:lvl w:ilvl="0" w:tplc="7DC0AE52">
      <w:start w:val="1"/>
      <w:numFmt w:val="lowerLetter"/>
      <w:pStyle w:val="ab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703C4"/>
    <w:multiLevelType w:val="hybridMultilevel"/>
    <w:tmpl w:val="34E0FA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412D4"/>
    <w:multiLevelType w:val="hybridMultilevel"/>
    <w:tmpl w:val="853E2810"/>
    <w:lvl w:ilvl="0" w:tplc="AF0A865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C0C4C"/>
    <w:multiLevelType w:val="hybridMultilevel"/>
    <w:tmpl w:val="8C8A2B38"/>
    <w:lvl w:ilvl="0" w:tplc="5F221782">
      <w:start w:val="1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8F7DB8"/>
    <w:multiLevelType w:val="hybridMultilevel"/>
    <w:tmpl w:val="311E90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42D21"/>
    <w:multiLevelType w:val="hybridMultilevel"/>
    <w:tmpl w:val="A134BE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60B37"/>
    <w:multiLevelType w:val="hybridMultilevel"/>
    <w:tmpl w:val="BF768284"/>
    <w:lvl w:ilvl="0" w:tplc="5F221782">
      <w:start w:val="11"/>
      <w:numFmt w:val="bullet"/>
      <w:lvlText w:val="-"/>
      <w:lvlJc w:val="left"/>
      <w:pPr>
        <w:ind w:left="193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 w15:restartNumberingAfterBreak="0">
    <w:nsid w:val="2C1B3A88"/>
    <w:multiLevelType w:val="hybridMultilevel"/>
    <w:tmpl w:val="A24EF43A"/>
    <w:lvl w:ilvl="0" w:tplc="5F221782">
      <w:start w:val="11"/>
      <w:numFmt w:val="bullet"/>
      <w:lvlText w:val="-"/>
      <w:lvlJc w:val="left"/>
      <w:pPr>
        <w:ind w:left="200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2CC23B55"/>
    <w:multiLevelType w:val="hybridMultilevel"/>
    <w:tmpl w:val="C8783658"/>
    <w:lvl w:ilvl="0" w:tplc="AF0A8652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BD6228"/>
    <w:multiLevelType w:val="hybridMultilevel"/>
    <w:tmpl w:val="DE9EE622"/>
    <w:lvl w:ilvl="0" w:tplc="AF0A8652">
      <w:numFmt w:val="bullet"/>
      <w:lvlText w:val="-"/>
      <w:lvlJc w:val="left"/>
      <w:pPr>
        <w:ind w:left="1287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914D9D"/>
    <w:multiLevelType w:val="hybridMultilevel"/>
    <w:tmpl w:val="8A36D028"/>
    <w:lvl w:ilvl="0" w:tplc="3C4CBAD6">
      <w:start w:val="1"/>
      <w:numFmt w:val="lowerLetter"/>
      <w:lvlText w:val="%1)"/>
      <w:lvlJc w:val="left"/>
      <w:pPr>
        <w:ind w:left="1080" w:hanging="360"/>
      </w:pPr>
      <w:rPr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437D85"/>
    <w:multiLevelType w:val="hybridMultilevel"/>
    <w:tmpl w:val="5296C918"/>
    <w:lvl w:ilvl="0" w:tplc="AF0A8652">
      <w:numFmt w:val="bullet"/>
      <w:lvlText w:val="-"/>
      <w:lvlJc w:val="left"/>
      <w:pPr>
        <w:ind w:left="1287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EE819B8"/>
    <w:multiLevelType w:val="hybridMultilevel"/>
    <w:tmpl w:val="4950E7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B120F"/>
    <w:multiLevelType w:val="hybridMultilevel"/>
    <w:tmpl w:val="E2D0C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D55D5"/>
    <w:multiLevelType w:val="hybridMultilevel"/>
    <w:tmpl w:val="1674E828"/>
    <w:lvl w:ilvl="0" w:tplc="11B6D6C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71251"/>
    <w:multiLevelType w:val="hybridMultilevel"/>
    <w:tmpl w:val="39222938"/>
    <w:lvl w:ilvl="0" w:tplc="2D56C104">
      <w:start w:val="4"/>
      <w:numFmt w:val="bullet"/>
      <w:lvlText w:val="-"/>
      <w:lvlJc w:val="left"/>
      <w:pPr>
        <w:ind w:left="1211" w:hanging="360"/>
      </w:pPr>
      <w:rPr>
        <w:rFonts w:ascii="Calibri" w:eastAsia="Calibr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A1E178A"/>
    <w:multiLevelType w:val="hybridMultilevel"/>
    <w:tmpl w:val="6D4A2574"/>
    <w:lvl w:ilvl="0" w:tplc="ADAAD922">
      <w:numFmt w:val="bullet"/>
      <w:lvlText w:val="-"/>
      <w:lvlJc w:val="left"/>
      <w:pPr>
        <w:ind w:left="1506" w:hanging="360"/>
      </w:pPr>
      <w:rPr>
        <w:rFonts w:ascii="Calibri" w:eastAsia="Times New Roman" w:hAnsi="Calibri" w:cs="Calibr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A8211E9"/>
    <w:multiLevelType w:val="hybridMultilevel"/>
    <w:tmpl w:val="709ECD56"/>
    <w:lvl w:ilvl="0" w:tplc="AF0A865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01EB0"/>
    <w:multiLevelType w:val="hybridMultilevel"/>
    <w:tmpl w:val="93B06C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A0E94"/>
    <w:multiLevelType w:val="hybridMultilevel"/>
    <w:tmpl w:val="DB4A5E22"/>
    <w:lvl w:ilvl="0" w:tplc="AF0A8652">
      <w:numFmt w:val="bullet"/>
      <w:lvlText w:val="-"/>
      <w:lvlJc w:val="left"/>
      <w:pPr>
        <w:ind w:left="1287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DC77158"/>
    <w:multiLevelType w:val="hybridMultilevel"/>
    <w:tmpl w:val="C518D630"/>
    <w:lvl w:ilvl="0" w:tplc="A6ACA06C">
      <w:start w:val="4"/>
      <w:numFmt w:val="bullet"/>
      <w:lvlText w:val="-"/>
      <w:lvlJc w:val="left"/>
      <w:pPr>
        <w:ind w:left="1211" w:hanging="360"/>
      </w:pPr>
      <w:rPr>
        <w:rFonts w:ascii="Calibri" w:eastAsia="Calibri" w:hAnsi="Calibri" w:cstheme="minorHAnsi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602077E4"/>
    <w:multiLevelType w:val="hybridMultilevel"/>
    <w:tmpl w:val="3B187DE8"/>
    <w:lvl w:ilvl="0" w:tplc="8266FB74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457F9"/>
    <w:multiLevelType w:val="hybridMultilevel"/>
    <w:tmpl w:val="3CFA8C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61E51"/>
    <w:multiLevelType w:val="hybridMultilevel"/>
    <w:tmpl w:val="97B0C614"/>
    <w:lvl w:ilvl="0" w:tplc="F2ECFD6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A4A42"/>
    <w:multiLevelType w:val="hybridMultilevel"/>
    <w:tmpl w:val="156AF1F2"/>
    <w:lvl w:ilvl="0" w:tplc="AF0A8652">
      <w:numFmt w:val="bullet"/>
      <w:lvlText w:val="-"/>
      <w:lvlJc w:val="left"/>
      <w:pPr>
        <w:ind w:left="862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8FD5251"/>
    <w:multiLevelType w:val="hybridMultilevel"/>
    <w:tmpl w:val="311E90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A24DE"/>
    <w:multiLevelType w:val="hybridMultilevel"/>
    <w:tmpl w:val="3F4CA258"/>
    <w:lvl w:ilvl="0" w:tplc="AF0A8652">
      <w:numFmt w:val="bullet"/>
      <w:lvlText w:val="-"/>
      <w:lvlJc w:val="left"/>
      <w:pPr>
        <w:ind w:left="1287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AD642D1"/>
    <w:multiLevelType w:val="hybridMultilevel"/>
    <w:tmpl w:val="FB103D44"/>
    <w:lvl w:ilvl="0" w:tplc="AF0A8652">
      <w:numFmt w:val="bullet"/>
      <w:lvlText w:val="-"/>
      <w:lvlJc w:val="left"/>
      <w:pPr>
        <w:ind w:left="1287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F3850F2"/>
    <w:multiLevelType w:val="hybridMultilevel"/>
    <w:tmpl w:val="340E4C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C6E6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539204">
    <w:abstractNumId w:val="20"/>
  </w:num>
  <w:num w:numId="2" w16cid:durableId="322510028">
    <w:abstractNumId w:val="30"/>
  </w:num>
  <w:num w:numId="3" w16cid:durableId="1653486276">
    <w:abstractNumId w:val="12"/>
  </w:num>
  <w:num w:numId="4" w16cid:durableId="922957710">
    <w:abstractNumId w:val="24"/>
  </w:num>
  <w:num w:numId="5" w16cid:durableId="2032106887">
    <w:abstractNumId w:val="1"/>
  </w:num>
  <w:num w:numId="6" w16cid:durableId="19090494">
    <w:abstractNumId w:val="2"/>
  </w:num>
  <w:num w:numId="7" w16cid:durableId="1227228170">
    <w:abstractNumId w:val="23"/>
  </w:num>
  <w:num w:numId="8" w16cid:durableId="1712798335">
    <w:abstractNumId w:val="5"/>
  </w:num>
  <w:num w:numId="9" w16cid:durableId="2044863513">
    <w:abstractNumId w:val="4"/>
  </w:num>
  <w:num w:numId="10" w16cid:durableId="727536125">
    <w:abstractNumId w:val="7"/>
  </w:num>
  <w:num w:numId="11" w16cid:durableId="1044405666">
    <w:abstractNumId w:val="14"/>
  </w:num>
  <w:num w:numId="12" w16cid:durableId="38167562">
    <w:abstractNumId w:val="29"/>
  </w:num>
  <w:num w:numId="13" w16cid:durableId="1755739055">
    <w:abstractNumId w:val="10"/>
  </w:num>
  <w:num w:numId="14" w16cid:durableId="1452869340">
    <w:abstractNumId w:val="28"/>
  </w:num>
  <w:num w:numId="15" w16cid:durableId="718164871">
    <w:abstractNumId w:val="13"/>
  </w:num>
  <w:num w:numId="16" w16cid:durableId="1542281671">
    <w:abstractNumId w:val="21"/>
  </w:num>
  <w:num w:numId="17" w16cid:durableId="52896440">
    <w:abstractNumId w:val="11"/>
  </w:num>
  <w:num w:numId="18" w16cid:durableId="1197894162">
    <w:abstractNumId w:val="9"/>
  </w:num>
  <w:num w:numId="19" w16cid:durableId="625743080">
    <w:abstractNumId w:val="15"/>
  </w:num>
  <w:num w:numId="20" w16cid:durableId="103044002">
    <w:abstractNumId w:val="0"/>
  </w:num>
  <w:num w:numId="21" w16cid:durableId="1763605630">
    <w:abstractNumId w:val="27"/>
  </w:num>
  <w:num w:numId="22" w16cid:durableId="1758673998">
    <w:abstractNumId w:val="6"/>
  </w:num>
  <w:num w:numId="23" w16cid:durableId="1034576477">
    <w:abstractNumId w:val="16"/>
  </w:num>
  <w:num w:numId="24" w16cid:durableId="775099961">
    <w:abstractNumId w:val="3"/>
  </w:num>
  <w:num w:numId="25" w16cid:durableId="849222197">
    <w:abstractNumId w:val="25"/>
  </w:num>
  <w:num w:numId="26" w16cid:durableId="592249009">
    <w:abstractNumId w:val="18"/>
  </w:num>
  <w:num w:numId="27" w16cid:durableId="1709840763">
    <w:abstractNumId w:val="26"/>
  </w:num>
  <w:num w:numId="28" w16cid:durableId="892808663">
    <w:abstractNumId w:val="22"/>
  </w:num>
  <w:num w:numId="29" w16cid:durableId="63653054">
    <w:abstractNumId w:val="17"/>
  </w:num>
  <w:num w:numId="30" w16cid:durableId="2015766818">
    <w:abstractNumId w:val="8"/>
  </w:num>
  <w:num w:numId="31" w16cid:durableId="27526086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A8"/>
    <w:rsid w:val="0000009E"/>
    <w:rsid w:val="000016A8"/>
    <w:rsid w:val="00001DA7"/>
    <w:rsid w:val="00004A45"/>
    <w:rsid w:val="00004C6F"/>
    <w:rsid w:val="000063D8"/>
    <w:rsid w:val="00007E86"/>
    <w:rsid w:val="000102D2"/>
    <w:rsid w:val="000109D3"/>
    <w:rsid w:val="00010C32"/>
    <w:rsid w:val="00011060"/>
    <w:rsid w:val="00011235"/>
    <w:rsid w:val="00011248"/>
    <w:rsid w:val="00011640"/>
    <w:rsid w:val="0001182D"/>
    <w:rsid w:val="00011D6D"/>
    <w:rsid w:val="000125E4"/>
    <w:rsid w:val="00012987"/>
    <w:rsid w:val="00016B74"/>
    <w:rsid w:val="00017207"/>
    <w:rsid w:val="0002059A"/>
    <w:rsid w:val="0002131E"/>
    <w:rsid w:val="00021793"/>
    <w:rsid w:val="000252A5"/>
    <w:rsid w:val="00026133"/>
    <w:rsid w:val="000264D2"/>
    <w:rsid w:val="00026B9F"/>
    <w:rsid w:val="00026D36"/>
    <w:rsid w:val="0002708B"/>
    <w:rsid w:val="0002787A"/>
    <w:rsid w:val="00027AA6"/>
    <w:rsid w:val="00027AC3"/>
    <w:rsid w:val="000309D0"/>
    <w:rsid w:val="00031375"/>
    <w:rsid w:val="00031A34"/>
    <w:rsid w:val="00031B93"/>
    <w:rsid w:val="00032092"/>
    <w:rsid w:val="00033EDA"/>
    <w:rsid w:val="00033F03"/>
    <w:rsid w:val="00033F55"/>
    <w:rsid w:val="000343C2"/>
    <w:rsid w:val="000352CC"/>
    <w:rsid w:val="00035C15"/>
    <w:rsid w:val="0003644D"/>
    <w:rsid w:val="00036785"/>
    <w:rsid w:val="00037C40"/>
    <w:rsid w:val="00041309"/>
    <w:rsid w:val="00041346"/>
    <w:rsid w:val="00041D17"/>
    <w:rsid w:val="000420DC"/>
    <w:rsid w:val="0004259C"/>
    <w:rsid w:val="000428B6"/>
    <w:rsid w:val="00042BE2"/>
    <w:rsid w:val="000431C3"/>
    <w:rsid w:val="000437C0"/>
    <w:rsid w:val="000438C3"/>
    <w:rsid w:val="00043BFD"/>
    <w:rsid w:val="00044885"/>
    <w:rsid w:val="000461E4"/>
    <w:rsid w:val="00046514"/>
    <w:rsid w:val="00046997"/>
    <w:rsid w:val="00051E23"/>
    <w:rsid w:val="00052640"/>
    <w:rsid w:val="00052F58"/>
    <w:rsid w:val="000537F6"/>
    <w:rsid w:val="000538F7"/>
    <w:rsid w:val="000544D5"/>
    <w:rsid w:val="000545F1"/>
    <w:rsid w:val="0005487E"/>
    <w:rsid w:val="00054908"/>
    <w:rsid w:val="00054BDD"/>
    <w:rsid w:val="000560D2"/>
    <w:rsid w:val="00057158"/>
    <w:rsid w:val="000572AF"/>
    <w:rsid w:val="0005754C"/>
    <w:rsid w:val="00060F3D"/>
    <w:rsid w:val="0006208B"/>
    <w:rsid w:val="0006209E"/>
    <w:rsid w:val="00062650"/>
    <w:rsid w:val="0006535D"/>
    <w:rsid w:val="000657BE"/>
    <w:rsid w:val="000727E5"/>
    <w:rsid w:val="00073A2A"/>
    <w:rsid w:val="00073D60"/>
    <w:rsid w:val="00074F03"/>
    <w:rsid w:val="0007509E"/>
    <w:rsid w:val="000753FC"/>
    <w:rsid w:val="000754AF"/>
    <w:rsid w:val="00076EDF"/>
    <w:rsid w:val="00076F4E"/>
    <w:rsid w:val="00077CB6"/>
    <w:rsid w:val="00080676"/>
    <w:rsid w:val="0008381A"/>
    <w:rsid w:val="00083CA3"/>
    <w:rsid w:val="00083CBD"/>
    <w:rsid w:val="00083E4F"/>
    <w:rsid w:val="00084BC4"/>
    <w:rsid w:val="00084E9C"/>
    <w:rsid w:val="00086C05"/>
    <w:rsid w:val="00087177"/>
    <w:rsid w:val="00087A65"/>
    <w:rsid w:val="00087E4B"/>
    <w:rsid w:val="00090941"/>
    <w:rsid w:val="00091424"/>
    <w:rsid w:val="0009165D"/>
    <w:rsid w:val="0009170A"/>
    <w:rsid w:val="0009238F"/>
    <w:rsid w:val="0009254D"/>
    <w:rsid w:val="00092598"/>
    <w:rsid w:val="000935FA"/>
    <w:rsid w:val="00093D3E"/>
    <w:rsid w:val="0009436A"/>
    <w:rsid w:val="0009478C"/>
    <w:rsid w:val="00094D33"/>
    <w:rsid w:val="00095036"/>
    <w:rsid w:val="0009536E"/>
    <w:rsid w:val="00096715"/>
    <w:rsid w:val="00096A08"/>
    <w:rsid w:val="00096F2C"/>
    <w:rsid w:val="000A0E2A"/>
    <w:rsid w:val="000A1564"/>
    <w:rsid w:val="000A2304"/>
    <w:rsid w:val="000A2FA0"/>
    <w:rsid w:val="000A305D"/>
    <w:rsid w:val="000A3591"/>
    <w:rsid w:val="000A3755"/>
    <w:rsid w:val="000A3E68"/>
    <w:rsid w:val="000A4131"/>
    <w:rsid w:val="000A5270"/>
    <w:rsid w:val="000A6224"/>
    <w:rsid w:val="000A72F4"/>
    <w:rsid w:val="000B01A6"/>
    <w:rsid w:val="000B109C"/>
    <w:rsid w:val="000B1849"/>
    <w:rsid w:val="000B1C01"/>
    <w:rsid w:val="000B2379"/>
    <w:rsid w:val="000B2404"/>
    <w:rsid w:val="000B38DD"/>
    <w:rsid w:val="000B6250"/>
    <w:rsid w:val="000B6F4F"/>
    <w:rsid w:val="000B7322"/>
    <w:rsid w:val="000C09B9"/>
    <w:rsid w:val="000C0AF5"/>
    <w:rsid w:val="000C0E35"/>
    <w:rsid w:val="000C1EC8"/>
    <w:rsid w:val="000C3708"/>
    <w:rsid w:val="000C3E40"/>
    <w:rsid w:val="000C58C8"/>
    <w:rsid w:val="000C6A58"/>
    <w:rsid w:val="000C6B86"/>
    <w:rsid w:val="000C6CE5"/>
    <w:rsid w:val="000C7083"/>
    <w:rsid w:val="000C7885"/>
    <w:rsid w:val="000C7ADB"/>
    <w:rsid w:val="000D0B81"/>
    <w:rsid w:val="000D1C28"/>
    <w:rsid w:val="000D1D2F"/>
    <w:rsid w:val="000D2BD5"/>
    <w:rsid w:val="000D2F48"/>
    <w:rsid w:val="000D303A"/>
    <w:rsid w:val="000D3C5E"/>
    <w:rsid w:val="000D4923"/>
    <w:rsid w:val="000D4CAD"/>
    <w:rsid w:val="000D55B4"/>
    <w:rsid w:val="000D5830"/>
    <w:rsid w:val="000D6E68"/>
    <w:rsid w:val="000D6FC7"/>
    <w:rsid w:val="000E07A6"/>
    <w:rsid w:val="000E0CC8"/>
    <w:rsid w:val="000E2222"/>
    <w:rsid w:val="000E297B"/>
    <w:rsid w:val="000E44C2"/>
    <w:rsid w:val="000E4721"/>
    <w:rsid w:val="000E51CC"/>
    <w:rsid w:val="000E6713"/>
    <w:rsid w:val="000E6723"/>
    <w:rsid w:val="000E741B"/>
    <w:rsid w:val="000E76FE"/>
    <w:rsid w:val="000E7BC5"/>
    <w:rsid w:val="000F07F0"/>
    <w:rsid w:val="000F303A"/>
    <w:rsid w:val="000F3822"/>
    <w:rsid w:val="000F392A"/>
    <w:rsid w:val="000F3AB4"/>
    <w:rsid w:val="000F4BB0"/>
    <w:rsid w:val="000F53F6"/>
    <w:rsid w:val="000F5971"/>
    <w:rsid w:val="000F5A0C"/>
    <w:rsid w:val="000F5C23"/>
    <w:rsid w:val="000F7185"/>
    <w:rsid w:val="001011D3"/>
    <w:rsid w:val="00101B9A"/>
    <w:rsid w:val="0010202F"/>
    <w:rsid w:val="001023CA"/>
    <w:rsid w:val="00102671"/>
    <w:rsid w:val="0010273A"/>
    <w:rsid w:val="00103247"/>
    <w:rsid w:val="0010404B"/>
    <w:rsid w:val="00104B90"/>
    <w:rsid w:val="001051E4"/>
    <w:rsid w:val="00105B7A"/>
    <w:rsid w:val="00105F21"/>
    <w:rsid w:val="00106EEB"/>
    <w:rsid w:val="00107189"/>
    <w:rsid w:val="001071A6"/>
    <w:rsid w:val="001102D2"/>
    <w:rsid w:val="00110900"/>
    <w:rsid w:val="0011095B"/>
    <w:rsid w:val="001120DA"/>
    <w:rsid w:val="00112607"/>
    <w:rsid w:val="00112E65"/>
    <w:rsid w:val="00114609"/>
    <w:rsid w:val="0011615C"/>
    <w:rsid w:val="00116280"/>
    <w:rsid w:val="001167CA"/>
    <w:rsid w:val="00117497"/>
    <w:rsid w:val="00117F17"/>
    <w:rsid w:val="00117F96"/>
    <w:rsid w:val="00120DDC"/>
    <w:rsid w:val="0012293B"/>
    <w:rsid w:val="001231C2"/>
    <w:rsid w:val="00123C98"/>
    <w:rsid w:val="0012485C"/>
    <w:rsid w:val="001252B7"/>
    <w:rsid w:val="00125BD8"/>
    <w:rsid w:val="00125EDE"/>
    <w:rsid w:val="00126799"/>
    <w:rsid w:val="0012680B"/>
    <w:rsid w:val="00126B3E"/>
    <w:rsid w:val="00126B6A"/>
    <w:rsid w:val="00130143"/>
    <w:rsid w:val="00130666"/>
    <w:rsid w:val="001344A6"/>
    <w:rsid w:val="001358BD"/>
    <w:rsid w:val="0013619C"/>
    <w:rsid w:val="00136D3E"/>
    <w:rsid w:val="0013702F"/>
    <w:rsid w:val="0013712C"/>
    <w:rsid w:val="00137651"/>
    <w:rsid w:val="00140CB4"/>
    <w:rsid w:val="00140DE2"/>
    <w:rsid w:val="001426B6"/>
    <w:rsid w:val="00142AAC"/>
    <w:rsid w:val="001438DD"/>
    <w:rsid w:val="00143DBF"/>
    <w:rsid w:val="00144777"/>
    <w:rsid w:val="00145F36"/>
    <w:rsid w:val="001464F6"/>
    <w:rsid w:val="00147BB4"/>
    <w:rsid w:val="00150792"/>
    <w:rsid w:val="00152162"/>
    <w:rsid w:val="001525F1"/>
    <w:rsid w:val="001535FB"/>
    <w:rsid w:val="00153CF7"/>
    <w:rsid w:val="00154880"/>
    <w:rsid w:val="00154A90"/>
    <w:rsid w:val="00155330"/>
    <w:rsid w:val="001557E4"/>
    <w:rsid w:val="001559AE"/>
    <w:rsid w:val="00155C1B"/>
    <w:rsid w:val="00157E9C"/>
    <w:rsid w:val="0016270F"/>
    <w:rsid w:val="00162B0C"/>
    <w:rsid w:val="00163F9B"/>
    <w:rsid w:val="001643D5"/>
    <w:rsid w:val="00164476"/>
    <w:rsid w:val="00164BE5"/>
    <w:rsid w:val="00164CBE"/>
    <w:rsid w:val="00164EC2"/>
    <w:rsid w:val="00165AE0"/>
    <w:rsid w:val="00165F08"/>
    <w:rsid w:val="00165F09"/>
    <w:rsid w:val="001660FE"/>
    <w:rsid w:val="00166979"/>
    <w:rsid w:val="0016715E"/>
    <w:rsid w:val="001675A0"/>
    <w:rsid w:val="00170250"/>
    <w:rsid w:val="00170616"/>
    <w:rsid w:val="001712B8"/>
    <w:rsid w:val="0017234D"/>
    <w:rsid w:val="00172CBB"/>
    <w:rsid w:val="001749A5"/>
    <w:rsid w:val="00175599"/>
    <w:rsid w:val="0017653A"/>
    <w:rsid w:val="00176860"/>
    <w:rsid w:val="00177009"/>
    <w:rsid w:val="001770F9"/>
    <w:rsid w:val="00181437"/>
    <w:rsid w:val="00181542"/>
    <w:rsid w:val="00181640"/>
    <w:rsid w:val="00182244"/>
    <w:rsid w:val="00182931"/>
    <w:rsid w:val="00183D92"/>
    <w:rsid w:val="00184A4D"/>
    <w:rsid w:val="00185A72"/>
    <w:rsid w:val="00186780"/>
    <w:rsid w:val="00186A5D"/>
    <w:rsid w:val="001875BB"/>
    <w:rsid w:val="0019040E"/>
    <w:rsid w:val="00192318"/>
    <w:rsid w:val="00192CE1"/>
    <w:rsid w:val="00192EA2"/>
    <w:rsid w:val="0019339E"/>
    <w:rsid w:val="001947CB"/>
    <w:rsid w:val="001969A8"/>
    <w:rsid w:val="00196AF1"/>
    <w:rsid w:val="00197522"/>
    <w:rsid w:val="001A109A"/>
    <w:rsid w:val="001A171B"/>
    <w:rsid w:val="001A3521"/>
    <w:rsid w:val="001A3A2B"/>
    <w:rsid w:val="001A3C4B"/>
    <w:rsid w:val="001A3D53"/>
    <w:rsid w:val="001A4A53"/>
    <w:rsid w:val="001A50ED"/>
    <w:rsid w:val="001A5D94"/>
    <w:rsid w:val="001A641C"/>
    <w:rsid w:val="001A66D0"/>
    <w:rsid w:val="001A6CA9"/>
    <w:rsid w:val="001A6DBC"/>
    <w:rsid w:val="001A7131"/>
    <w:rsid w:val="001A7157"/>
    <w:rsid w:val="001A72A9"/>
    <w:rsid w:val="001A7C37"/>
    <w:rsid w:val="001B16F4"/>
    <w:rsid w:val="001B19B1"/>
    <w:rsid w:val="001B1A07"/>
    <w:rsid w:val="001B2048"/>
    <w:rsid w:val="001B3452"/>
    <w:rsid w:val="001B391F"/>
    <w:rsid w:val="001B3EEA"/>
    <w:rsid w:val="001B438D"/>
    <w:rsid w:val="001B5425"/>
    <w:rsid w:val="001B55C7"/>
    <w:rsid w:val="001B68D9"/>
    <w:rsid w:val="001B6B0A"/>
    <w:rsid w:val="001B76C8"/>
    <w:rsid w:val="001C00AF"/>
    <w:rsid w:val="001C01AD"/>
    <w:rsid w:val="001C12CF"/>
    <w:rsid w:val="001C26B1"/>
    <w:rsid w:val="001C279F"/>
    <w:rsid w:val="001C35B6"/>
    <w:rsid w:val="001C3816"/>
    <w:rsid w:val="001C3A40"/>
    <w:rsid w:val="001C3BFB"/>
    <w:rsid w:val="001C3F22"/>
    <w:rsid w:val="001C4818"/>
    <w:rsid w:val="001C4CD5"/>
    <w:rsid w:val="001C5420"/>
    <w:rsid w:val="001C6797"/>
    <w:rsid w:val="001D3B94"/>
    <w:rsid w:val="001D3EE3"/>
    <w:rsid w:val="001D4AEE"/>
    <w:rsid w:val="001D5AE3"/>
    <w:rsid w:val="001D6357"/>
    <w:rsid w:val="001D6639"/>
    <w:rsid w:val="001E022B"/>
    <w:rsid w:val="001E2400"/>
    <w:rsid w:val="001E272E"/>
    <w:rsid w:val="001E29A2"/>
    <w:rsid w:val="001E2D26"/>
    <w:rsid w:val="001E3E3E"/>
    <w:rsid w:val="001E422C"/>
    <w:rsid w:val="001E58D0"/>
    <w:rsid w:val="001E720F"/>
    <w:rsid w:val="001E7745"/>
    <w:rsid w:val="001F105C"/>
    <w:rsid w:val="001F1926"/>
    <w:rsid w:val="001F1B84"/>
    <w:rsid w:val="001F2402"/>
    <w:rsid w:val="001F36F9"/>
    <w:rsid w:val="001F48AB"/>
    <w:rsid w:val="001F4FF9"/>
    <w:rsid w:val="001F5A03"/>
    <w:rsid w:val="001F5A1A"/>
    <w:rsid w:val="001F70DA"/>
    <w:rsid w:val="001F72CF"/>
    <w:rsid w:val="00201219"/>
    <w:rsid w:val="00201905"/>
    <w:rsid w:val="002021B8"/>
    <w:rsid w:val="002021CD"/>
    <w:rsid w:val="00202E32"/>
    <w:rsid w:val="00204034"/>
    <w:rsid w:val="002040E0"/>
    <w:rsid w:val="0020414F"/>
    <w:rsid w:val="00204210"/>
    <w:rsid w:val="00204644"/>
    <w:rsid w:val="002048FC"/>
    <w:rsid w:val="00204AB4"/>
    <w:rsid w:val="00204F91"/>
    <w:rsid w:val="002050A8"/>
    <w:rsid w:val="002050F5"/>
    <w:rsid w:val="002052F3"/>
    <w:rsid w:val="00205558"/>
    <w:rsid w:val="002057E7"/>
    <w:rsid w:val="00210F28"/>
    <w:rsid w:val="00211280"/>
    <w:rsid w:val="0021167B"/>
    <w:rsid w:val="002119E7"/>
    <w:rsid w:val="00211AA1"/>
    <w:rsid w:val="00211AFD"/>
    <w:rsid w:val="00211F6E"/>
    <w:rsid w:val="00212091"/>
    <w:rsid w:val="00212100"/>
    <w:rsid w:val="00212796"/>
    <w:rsid w:val="00212A5C"/>
    <w:rsid w:val="0021332B"/>
    <w:rsid w:val="0021336A"/>
    <w:rsid w:val="00213F40"/>
    <w:rsid w:val="002164F7"/>
    <w:rsid w:val="00216C32"/>
    <w:rsid w:val="00216F59"/>
    <w:rsid w:val="002170A4"/>
    <w:rsid w:val="0021765A"/>
    <w:rsid w:val="0022185D"/>
    <w:rsid w:val="00221E1A"/>
    <w:rsid w:val="0022238B"/>
    <w:rsid w:val="00222E51"/>
    <w:rsid w:val="00224CBC"/>
    <w:rsid w:val="0022624F"/>
    <w:rsid w:val="00226F3D"/>
    <w:rsid w:val="00227A6B"/>
    <w:rsid w:val="002300D6"/>
    <w:rsid w:val="00230D86"/>
    <w:rsid w:val="00231327"/>
    <w:rsid w:val="002317BB"/>
    <w:rsid w:val="00233D15"/>
    <w:rsid w:val="00234E56"/>
    <w:rsid w:val="00235E68"/>
    <w:rsid w:val="00236C2F"/>
    <w:rsid w:val="00236EE1"/>
    <w:rsid w:val="002374FF"/>
    <w:rsid w:val="00237DCE"/>
    <w:rsid w:val="00240034"/>
    <w:rsid w:val="002400F8"/>
    <w:rsid w:val="00242092"/>
    <w:rsid w:val="002423C6"/>
    <w:rsid w:val="00242688"/>
    <w:rsid w:val="0024409C"/>
    <w:rsid w:val="00245329"/>
    <w:rsid w:val="0024561C"/>
    <w:rsid w:val="002472B6"/>
    <w:rsid w:val="002477C7"/>
    <w:rsid w:val="00247963"/>
    <w:rsid w:val="00247E26"/>
    <w:rsid w:val="0025190E"/>
    <w:rsid w:val="00251E7D"/>
    <w:rsid w:val="00252700"/>
    <w:rsid w:val="00252F02"/>
    <w:rsid w:val="00253927"/>
    <w:rsid w:val="00254364"/>
    <w:rsid w:val="00255476"/>
    <w:rsid w:val="00256194"/>
    <w:rsid w:val="00256881"/>
    <w:rsid w:val="00256D16"/>
    <w:rsid w:val="00257304"/>
    <w:rsid w:val="00257AC5"/>
    <w:rsid w:val="00257B9F"/>
    <w:rsid w:val="00261015"/>
    <w:rsid w:val="002624CB"/>
    <w:rsid w:val="00262786"/>
    <w:rsid w:val="00262AC4"/>
    <w:rsid w:val="0026332F"/>
    <w:rsid w:val="002636FE"/>
    <w:rsid w:val="00264393"/>
    <w:rsid w:val="00265C27"/>
    <w:rsid w:val="00266052"/>
    <w:rsid w:val="002663C3"/>
    <w:rsid w:val="002700F4"/>
    <w:rsid w:val="00270331"/>
    <w:rsid w:val="00270E22"/>
    <w:rsid w:val="002723FD"/>
    <w:rsid w:val="00272CB2"/>
    <w:rsid w:val="0027301F"/>
    <w:rsid w:val="002731DD"/>
    <w:rsid w:val="0027330B"/>
    <w:rsid w:val="00273F07"/>
    <w:rsid w:val="0027476B"/>
    <w:rsid w:val="002758CC"/>
    <w:rsid w:val="002758DC"/>
    <w:rsid w:val="00275936"/>
    <w:rsid w:val="0027594B"/>
    <w:rsid w:val="0027770B"/>
    <w:rsid w:val="00277886"/>
    <w:rsid w:val="002810C9"/>
    <w:rsid w:val="00281582"/>
    <w:rsid w:val="00281F2A"/>
    <w:rsid w:val="002830D5"/>
    <w:rsid w:val="002839BB"/>
    <w:rsid w:val="00283C45"/>
    <w:rsid w:val="00284687"/>
    <w:rsid w:val="00284A55"/>
    <w:rsid w:val="00284B74"/>
    <w:rsid w:val="00284D6F"/>
    <w:rsid w:val="00284E84"/>
    <w:rsid w:val="00285178"/>
    <w:rsid w:val="00285880"/>
    <w:rsid w:val="002865DE"/>
    <w:rsid w:val="002870EB"/>
    <w:rsid w:val="002903E1"/>
    <w:rsid w:val="00290E3D"/>
    <w:rsid w:val="002914F1"/>
    <w:rsid w:val="00291CE0"/>
    <w:rsid w:val="00292CC4"/>
    <w:rsid w:val="00293AD1"/>
    <w:rsid w:val="0029443A"/>
    <w:rsid w:val="00295783"/>
    <w:rsid w:val="002958F9"/>
    <w:rsid w:val="002977CC"/>
    <w:rsid w:val="002A112D"/>
    <w:rsid w:val="002A21D3"/>
    <w:rsid w:val="002A2247"/>
    <w:rsid w:val="002A2827"/>
    <w:rsid w:val="002A4077"/>
    <w:rsid w:val="002A423E"/>
    <w:rsid w:val="002A487D"/>
    <w:rsid w:val="002A4B0B"/>
    <w:rsid w:val="002A4CA3"/>
    <w:rsid w:val="002A5B54"/>
    <w:rsid w:val="002A5FF9"/>
    <w:rsid w:val="002A6405"/>
    <w:rsid w:val="002A6513"/>
    <w:rsid w:val="002A6C84"/>
    <w:rsid w:val="002A7212"/>
    <w:rsid w:val="002A76B0"/>
    <w:rsid w:val="002A78CB"/>
    <w:rsid w:val="002B0014"/>
    <w:rsid w:val="002B0572"/>
    <w:rsid w:val="002B05AD"/>
    <w:rsid w:val="002B1366"/>
    <w:rsid w:val="002B1DB1"/>
    <w:rsid w:val="002B1FBA"/>
    <w:rsid w:val="002B38A9"/>
    <w:rsid w:val="002B43FE"/>
    <w:rsid w:val="002B48A5"/>
    <w:rsid w:val="002B50AF"/>
    <w:rsid w:val="002B65BB"/>
    <w:rsid w:val="002B67CF"/>
    <w:rsid w:val="002B6C7D"/>
    <w:rsid w:val="002B7F32"/>
    <w:rsid w:val="002C04B1"/>
    <w:rsid w:val="002C052C"/>
    <w:rsid w:val="002C0558"/>
    <w:rsid w:val="002C0F53"/>
    <w:rsid w:val="002C0F9F"/>
    <w:rsid w:val="002C1045"/>
    <w:rsid w:val="002C1C81"/>
    <w:rsid w:val="002C28A1"/>
    <w:rsid w:val="002C427B"/>
    <w:rsid w:val="002C43E8"/>
    <w:rsid w:val="002C458A"/>
    <w:rsid w:val="002C4FF9"/>
    <w:rsid w:val="002C5D18"/>
    <w:rsid w:val="002C7DFC"/>
    <w:rsid w:val="002D096C"/>
    <w:rsid w:val="002D15DF"/>
    <w:rsid w:val="002D3754"/>
    <w:rsid w:val="002D5441"/>
    <w:rsid w:val="002D5A64"/>
    <w:rsid w:val="002D5E3A"/>
    <w:rsid w:val="002D5EFC"/>
    <w:rsid w:val="002D634F"/>
    <w:rsid w:val="002D6A0D"/>
    <w:rsid w:val="002D7544"/>
    <w:rsid w:val="002E01FE"/>
    <w:rsid w:val="002E1E33"/>
    <w:rsid w:val="002E249C"/>
    <w:rsid w:val="002E45C5"/>
    <w:rsid w:val="002E50A6"/>
    <w:rsid w:val="002E55D9"/>
    <w:rsid w:val="002E5733"/>
    <w:rsid w:val="002E5777"/>
    <w:rsid w:val="002E639C"/>
    <w:rsid w:val="002E68D5"/>
    <w:rsid w:val="002E6D78"/>
    <w:rsid w:val="002E75F2"/>
    <w:rsid w:val="002E7AFA"/>
    <w:rsid w:val="002E7BCD"/>
    <w:rsid w:val="002E7F12"/>
    <w:rsid w:val="002F029A"/>
    <w:rsid w:val="002F1298"/>
    <w:rsid w:val="002F157D"/>
    <w:rsid w:val="002F1DB5"/>
    <w:rsid w:val="002F1DF4"/>
    <w:rsid w:val="002F3437"/>
    <w:rsid w:val="002F37FE"/>
    <w:rsid w:val="002F3B5C"/>
    <w:rsid w:val="002F3BF2"/>
    <w:rsid w:val="002F6B67"/>
    <w:rsid w:val="002F71AA"/>
    <w:rsid w:val="002F7BE7"/>
    <w:rsid w:val="002F7E60"/>
    <w:rsid w:val="00300903"/>
    <w:rsid w:val="00300DAD"/>
    <w:rsid w:val="00300EB8"/>
    <w:rsid w:val="0030159F"/>
    <w:rsid w:val="00302445"/>
    <w:rsid w:val="003024E0"/>
    <w:rsid w:val="003027D6"/>
    <w:rsid w:val="003040E5"/>
    <w:rsid w:val="00306F4F"/>
    <w:rsid w:val="00310B66"/>
    <w:rsid w:val="00310BB9"/>
    <w:rsid w:val="00312218"/>
    <w:rsid w:val="00312AA1"/>
    <w:rsid w:val="00313F78"/>
    <w:rsid w:val="00314569"/>
    <w:rsid w:val="0031462C"/>
    <w:rsid w:val="003148CE"/>
    <w:rsid w:val="00314ED2"/>
    <w:rsid w:val="00316D50"/>
    <w:rsid w:val="00320CD0"/>
    <w:rsid w:val="00320E05"/>
    <w:rsid w:val="00321212"/>
    <w:rsid w:val="00321735"/>
    <w:rsid w:val="00321950"/>
    <w:rsid w:val="003220C3"/>
    <w:rsid w:val="00322D64"/>
    <w:rsid w:val="0032309C"/>
    <w:rsid w:val="00323121"/>
    <w:rsid w:val="00324C9D"/>
    <w:rsid w:val="0032519D"/>
    <w:rsid w:val="0032527B"/>
    <w:rsid w:val="00327292"/>
    <w:rsid w:val="003274AE"/>
    <w:rsid w:val="00327C45"/>
    <w:rsid w:val="00327EA3"/>
    <w:rsid w:val="00330803"/>
    <w:rsid w:val="00331079"/>
    <w:rsid w:val="00331CAC"/>
    <w:rsid w:val="00332AF1"/>
    <w:rsid w:val="0033347B"/>
    <w:rsid w:val="0033396E"/>
    <w:rsid w:val="00334D10"/>
    <w:rsid w:val="00336309"/>
    <w:rsid w:val="00336B32"/>
    <w:rsid w:val="00336C51"/>
    <w:rsid w:val="00337010"/>
    <w:rsid w:val="00337364"/>
    <w:rsid w:val="00337850"/>
    <w:rsid w:val="00340064"/>
    <w:rsid w:val="003402D5"/>
    <w:rsid w:val="00341CCA"/>
    <w:rsid w:val="003420D3"/>
    <w:rsid w:val="00342BDC"/>
    <w:rsid w:val="00343C96"/>
    <w:rsid w:val="00343EDA"/>
    <w:rsid w:val="003445A1"/>
    <w:rsid w:val="00344F48"/>
    <w:rsid w:val="0034507B"/>
    <w:rsid w:val="00346359"/>
    <w:rsid w:val="00346D72"/>
    <w:rsid w:val="00347B0A"/>
    <w:rsid w:val="00350CD5"/>
    <w:rsid w:val="00350E5F"/>
    <w:rsid w:val="00351688"/>
    <w:rsid w:val="00352431"/>
    <w:rsid w:val="00352B72"/>
    <w:rsid w:val="0035334D"/>
    <w:rsid w:val="00353BE8"/>
    <w:rsid w:val="00353E04"/>
    <w:rsid w:val="00354366"/>
    <w:rsid w:val="00355224"/>
    <w:rsid w:val="00355946"/>
    <w:rsid w:val="003616EE"/>
    <w:rsid w:val="00362C79"/>
    <w:rsid w:val="003640FC"/>
    <w:rsid w:val="00364265"/>
    <w:rsid w:val="003660EC"/>
    <w:rsid w:val="003675B1"/>
    <w:rsid w:val="00367AFA"/>
    <w:rsid w:val="00367B35"/>
    <w:rsid w:val="00367F1D"/>
    <w:rsid w:val="00370071"/>
    <w:rsid w:val="00370345"/>
    <w:rsid w:val="003708CB"/>
    <w:rsid w:val="0037091C"/>
    <w:rsid w:val="00370F7A"/>
    <w:rsid w:val="00371412"/>
    <w:rsid w:val="0037165B"/>
    <w:rsid w:val="00371E93"/>
    <w:rsid w:val="003724E1"/>
    <w:rsid w:val="003729BC"/>
    <w:rsid w:val="00372B6C"/>
    <w:rsid w:val="00372EB3"/>
    <w:rsid w:val="0037427C"/>
    <w:rsid w:val="00374472"/>
    <w:rsid w:val="00376DB8"/>
    <w:rsid w:val="00377351"/>
    <w:rsid w:val="0037783D"/>
    <w:rsid w:val="003818CC"/>
    <w:rsid w:val="00381F6B"/>
    <w:rsid w:val="003823B6"/>
    <w:rsid w:val="003833BA"/>
    <w:rsid w:val="003854EC"/>
    <w:rsid w:val="003862DA"/>
    <w:rsid w:val="00386604"/>
    <w:rsid w:val="00386C6B"/>
    <w:rsid w:val="003877FC"/>
    <w:rsid w:val="003879BB"/>
    <w:rsid w:val="003879BD"/>
    <w:rsid w:val="00387B53"/>
    <w:rsid w:val="0039169D"/>
    <w:rsid w:val="00391E4A"/>
    <w:rsid w:val="003925EB"/>
    <w:rsid w:val="0039281A"/>
    <w:rsid w:val="003951E9"/>
    <w:rsid w:val="003955E7"/>
    <w:rsid w:val="00395E4B"/>
    <w:rsid w:val="00397318"/>
    <w:rsid w:val="0039753A"/>
    <w:rsid w:val="003975AE"/>
    <w:rsid w:val="00397999"/>
    <w:rsid w:val="00397B58"/>
    <w:rsid w:val="00397C37"/>
    <w:rsid w:val="003A0384"/>
    <w:rsid w:val="003A0ED3"/>
    <w:rsid w:val="003A1144"/>
    <w:rsid w:val="003A224C"/>
    <w:rsid w:val="003A2CBF"/>
    <w:rsid w:val="003A6535"/>
    <w:rsid w:val="003A737A"/>
    <w:rsid w:val="003A7573"/>
    <w:rsid w:val="003A7C99"/>
    <w:rsid w:val="003B1130"/>
    <w:rsid w:val="003B164F"/>
    <w:rsid w:val="003B3162"/>
    <w:rsid w:val="003B32F2"/>
    <w:rsid w:val="003B3683"/>
    <w:rsid w:val="003B4A32"/>
    <w:rsid w:val="003B5F80"/>
    <w:rsid w:val="003B600E"/>
    <w:rsid w:val="003B6149"/>
    <w:rsid w:val="003B6AC8"/>
    <w:rsid w:val="003B6CC5"/>
    <w:rsid w:val="003B6D15"/>
    <w:rsid w:val="003B7681"/>
    <w:rsid w:val="003B79CF"/>
    <w:rsid w:val="003B7E02"/>
    <w:rsid w:val="003B7EA7"/>
    <w:rsid w:val="003C05D3"/>
    <w:rsid w:val="003C08AC"/>
    <w:rsid w:val="003C0AA1"/>
    <w:rsid w:val="003C0BCF"/>
    <w:rsid w:val="003C1479"/>
    <w:rsid w:val="003C14E5"/>
    <w:rsid w:val="003C1AF7"/>
    <w:rsid w:val="003C2ADD"/>
    <w:rsid w:val="003C3033"/>
    <w:rsid w:val="003C3F91"/>
    <w:rsid w:val="003C429D"/>
    <w:rsid w:val="003C49A1"/>
    <w:rsid w:val="003C658A"/>
    <w:rsid w:val="003C7A10"/>
    <w:rsid w:val="003C7AA5"/>
    <w:rsid w:val="003C7BBB"/>
    <w:rsid w:val="003D07A1"/>
    <w:rsid w:val="003D1D39"/>
    <w:rsid w:val="003D1DA9"/>
    <w:rsid w:val="003D1E5D"/>
    <w:rsid w:val="003D569E"/>
    <w:rsid w:val="003D660B"/>
    <w:rsid w:val="003D66DF"/>
    <w:rsid w:val="003E01B7"/>
    <w:rsid w:val="003E05ED"/>
    <w:rsid w:val="003E0A59"/>
    <w:rsid w:val="003E0F25"/>
    <w:rsid w:val="003E1334"/>
    <w:rsid w:val="003E14DD"/>
    <w:rsid w:val="003E1E6A"/>
    <w:rsid w:val="003E2536"/>
    <w:rsid w:val="003E28C8"/>
    <w:rsid w:val="003E311A"/>
    <w:rsid w:val="003E3231"/>
    <w:rsid w:val="003E44AB"/>
    <w:rsid w:val="003E4F1F"/>
    <w:rsid w:val="003E60C8"/>
    <w:rsid w:val="003E6F4F"/>
    <w:rsid w:val="003E74D2"/>
    <w:rsid w:val="003F0A72"/>
    <w:rsid w:val="003F0B07"/>
    <w:rsid w:val="003F130C"/>
    <w:rsid w:val="003F2780"/>
    <w:rsid w:val="003F27FC"/>
    <w:rsid w:val="003F3470"/>
    <w:rsid w:val="003F41EE"/>
    <w:rsid w:val="003F4479"/>
    <w:rsid w:val="003F476D"/>
    <w:rsid w:val="003F4AAE"/>
    <w:rsid w:val="003F4B20"/>
    <w:rsid w:val="003F4F57"/>
    <w:rsid w:val="003F5F51"/>
    <w:rsid w:val="003F67CE"/>
    <w:rsid w:val="003F6C1D"/>
    <w:rsid w:val="003F7F28"/>
    <w:rsid w:val="003F7F80"/>
    <w:rsid w:val="00403AE6"/>
    <w:rsid w:val="00404FEC"/>
    <w:rsid w:val="0040573A"/>
    <w:rsid w:val="00406C0B"/>
    <w:rsid w:val="00406E4F"/>
    <w:rsid w:val="004103EB"/>
    <w:rsid w:val="004106E6"/>
    <w:rsid w:val="00410B41"/>
    <w:rsid w:val="00410ECF"/>
    <w:rsid w:val="0041228C"/>
    <w:rsid w:val="00415228"/>
    <w:rsid w:val="004165D6"/>
    <w:rsid w:val="00420DA3"/>
    <w:rsid w:val="0042125A"/>
    <w:rsid w:val="00421918"/>
    <w:rsid w:val="004219BC"/>
    <w:rsid w:val="00421CE5"/>
    <w:rsid w:val="004227CC"/>
    <w:rsid w:val="00423BAA"/>
    <w:rsid w:val="0042465B"/>
    <w:rsid w:val="00424D3A"/>
    <w:rsid w:val="004251BA"/>
    <w:rsid w:val="00426731"/>
    <w:rsid w:val="0042707D"/>
    <w:rsid w:val="0042775C"/>
    <w:rsid w:val="00427F83"/>
    <w:rsid w:val="00430189"/>
    <w:rsid w:val="0043121D"/>
    <w:rsid w:val="00431D67"/>
    <w:rsid w:val="00432A42"/>
    <w:rsid w:val="00433026"/>
    <w:rsid w:val="00433D39"/>
    <w:rsid w:val="00433F1F"/>
    <w:rsid w:val="00433F5E"/>
    <w:rsid w:val="004345A7"/>
    <w:rsid w:val="00435B97"/>
    <w:rsid w:val="00435EA8"/>
    <w:rsid w:val="004363C4"/>
    <w:rsid w:val="0044014D"/>
    <w:rsid w:val="00440A7E"/>
    <w:rsid w:val="00440C70"/>
    <w:rsid w:val="00440DA7"/>
    <w:rsid w:val="00441792"/>
    <w:rsid w:val="004419EF"/>
    <w:rsid w:val="00441D10"/>
    <w:rsid w:val="00441DE3"/>
    <w:rsid w:val="004424A6"/>
    <w:rsid w:val="004425DA"/>
    <w:rsid w:val="004428C6"/>
    <w:rsid w:val="00442BE7"/>
    <w:rsid w:val="00443D7F"/>
    <w:rsid w:val="00444042"/>
    <w:rsid w:val="0044419A"/>
    <w:rsid w:val="00444725"/>
    <w:rsid w:val="00445ACB"/>
    <w:rsid w:val="004464BA"/>
    <w:rsid w:val="00446E47"/>
    <w:rsid w:val="00446FB2"/>
    <w:rsid w:val="004514D9"/>
    <w:rsid w:val="00451714"/>
    <w:rsid w:val="00452203"/>
    <w:rsid w:val="00452926"/>
    <w:rsid w:val="00452A78"/>
    <w:rsid w:val="0045339F"/>
    <w:rsid w:val="00454882"/>
    <w:rsid w:val="00454969"/>
    <w:rsid w:val="00454A1B"/>
    <w:rsid w:val="00454D46"/>
    <w:rsid w:val="0045561B"/>
    <w:rsid w:val="00457F8A"/>
    <w:rsid w:val="004605D1"/>
    <w:rsid w:val="00460CF9"/>
    <w:rsid w:val="00461945"/>
    <w:rsid w:val="00461B40"/>
    <w:rsid w:val="00462D72"/>
    <w:rsid w:val="00463FA4"/>
    <w:rsid w:val="00463FB7"/>
    <w:rsid w:val="00465297"/>
    <w:rsid w:val="00465BC1"/>
    <w:rsid w:val="004662C1"/>
    <w:rsid w:val="00466CC3"/>
    <w:rsid w:val="00467A2C"/>
    <w:rsid w:val="00467CF9"/>
    <w:rsid w:val="00467FB3"/>
    <w:rsid w:val="00470294"/>
    <w:rsid w:val="00470BC4"/>
    <w:rsid w:val="00470CEF"/>
    <w:rsid w:val="0047121E"/>
    <w:rsid w:val="0047170A"/>
    <w:rsid w:val="0047177A"/>
    <w:rsid w:val="00471936"/>
    <w:rsid w:val="00471AF4"/>
    <w:rsid w:val="00472AF7"/>
    <w:rsid w:val="00472C3F"/>
    <w:rsid w:val="00473915"/>
    <w:rsid w:val="0047430B"/>
    <w:rsid w:val="00474CF4"/>
    <w:rsid w:val="00475474"/>
    <w:rsid w:val="004762E7"/>
    <w:rsid w:val="004764B8"/>
    <w:rsid w:val="00477185"/>
    <w:rsid w:val="00477879"/>
    <w:rsid w:val="00480C81"/>
    <w:rsid w:val="004824C5"/>
    <w:rsid w:val="004826BF"/>
    <w:rsid w:val="00482830"/>
    <w:rsid w:val="0048298D"/>
    <w:rsid w:val="00483088"/>
    <w:rsid w:val="0048345C"/>
    <w:rsid w:val="00483F47"/>
    <w:rsid w:val="0048402C"/>
    <w:rsid w:val="004850E2"/>
    <w:rsid w:val="00486560"/>
    <w:rsid w:val="004868E4"/>
    <w:rsid w:val="00486FDF"/>
    <w:rsid w:val="004876E1"/>
    <w:rsid w:val="00487D7A"/>
    <w:rsid w:val="0049055B"/>
    <w:rsid w:val="00491025"/>
    <w:rsid w:val="00492269"/>
    <w:rsid w:val="00492314"/>
    <w:rsid w:val="0049273B"/>
    <w:rsid w:val="00493231"/>
    <w:rsid w:val="004940B2"/>
    <w:rsid w:val="00494EDF"/>
    <w:rsid w:val="00495C6E"/>
    <w:rsid w:val="00496720"/>
    <w:rsid w:val="00496A1A"/>
    <w:rsid w:val="0049725B"/>
    <w:rsid w:val="0049782E"/>
    <w:rsid w:val="00497C9B"/>
    <w:rsid w:val="004A1686"/>
    <w:rsid w:val="004A1752"/>
    <w:rsid w:val="004A1950"/>
    <w:rsid w:val="004A328B"/>
    <w:rsid w:val="004A3E5E"/>
    <w:rsid w:val="004A4263"/>
    <w:rsid w:val="004A4395"/>
    <w:rsid w:val="004A4A3A"/>
    <w:rsid w:val="004A4D5A"/>
    <w:rsid w:val="004A4EA5"/>
    <w:rsid w:val="004A4F67"/>
    <w:rsid w:val="004A5735"/>
    <w:rsid w:val="004A7FAB"/>
    <w:rsid w:val="004B072D"/>
    <w:rsid w:val="004B14EC"/>
    <w:rsid w:val="004B1634"/>
    <w:rsid w:val="004B17CD"/>
    <w:rsid w:val="004B2E8E"/>
    <w:rsid w:val="004B48C2"/>
    <w:rsid w:val="004B4B08"/>
    <w:rsid w:val="004B5E78"/>
    <w:rsid w:val="004B5EFB"/>
    <w:rsid w:val="004B61CB"/>
    <w:rsid w:val="004B757B"/>
    <w:rsid w:val="004B77EC"/>
    <w:rsid w:val="004C0DC9"/>
    <w:rsid w:val="004C1B9F"/>
    <w:rsid w:val="004C1C0D"/>
    <w:rsid w:val="004C32C5"/>
    <w:rsid w:val="004C34AE"/>
    <w:rsid w:val="004C411F"/>
    <w:rsid w:val="004C4466"/>
    <w:rsid w:val="004C44BC"/>
    <w:rsid w:val="004C5989"/>
    <w:rsid w:val="004C7225"/>
    <w:rsid w:val="004C730D"/>
    <w:rsid w:val="004C754B"/>
    <w:rsid w:val="004C7696"/>
    <w:rsid w:val="004D1AD6"/>
    <w:rsid w:val="004D1E6B"/>
    <w:rsid w:val="004D1EEF"/>
    <w:rsid w:val="004D26EC"/>
    <w:rsid w:val="004D34D0"/>
    <w:rsid w:val="004D419A"/>
    <w:rsid w:val="004D4840"/>
    <w:rsid w:val="004D49F2"/>
    <w:rsid w:val="004D4D1E"/>
    <w:rsid w:val="004D4EEE"/>
    <w:rsid w:val="004D59AA"/>
    <w:rsid w:val="004D6BCC"/>
    <w:rsid w:val="004D7100"/>
    <w:rsid w:val="004D745A"/>
    <w:rsid w:val="004E07D8"/>
    <w:rsid w:val="004E11DB"/>
    <w:rsid w:val="004E1A30"/>
    <w:rsid w:val="004E1D8B"/>
    <w:rsid w:val="004E2E2E"/>
    <w:rsid w:val="004E32F2"/>
    <w:rsid w:val="004E3A7F"/>
    <w:rsid w:val="004E4017"/>
    <w:rsid w:val="004E44BA"/>
    <w:rsid w:val="004E46A5"/>
    <w:rsid w:val="004E5496"/>
    <w:rsid w:val="004E63FF"/>
    <w:rsid w:val="004E6FFE"/>
    <w:rsid w:val="004E7DB4"/>
    <w:rsid w:val="004F0559"/>
    <w:rsid w:val="004F072D"/>
    <w:rsid w:val="004F13B8"/>
    <w:rsid w:val="004F1FFF"/>
    <w:rsid w:val="004F256F"/>
    <w:rsid w:val="004F2705"/>
    <w:rsid w:val="004F303D"/>
    <w:rsid w:val="004F32C8"/>
    <w:rsid w:val="004F39F6"/>
    <w:rsid w:val="004F4400"/>
    <w:rsid w:val="004F54D0"/>
    <w:rsid w:val="004F5CD4"/>
    <w:rsid w:val="004F5F64"/>
    <w:rsid w:val="004F5FED"/>
    <w:rsid w:val="004F6927"/>
    <w:rsid w:val="00501BC2"/>
    <w:rsid w:val="005020D8"/>
    <w:rsid w:val="005021F6"/>
    <w:rsid w:val="00502498"/>
    <w:rsid w:val="005024F2"/>
    <w:rsid w:val="0050353F"/>
    <w:rsid w:val="00504250"/>
    <w:rsid w:val="00504877"/>
    <w:rsid w:val="0050600E"/>
    <w:rsid w:val="0050617A"/>
    <w:rsid w:val="0050657E"/>
    <w:rsid w:val="00510D78"/>
    <w:rsid w:val="0051199F"/>
    <w:rsid w:val="005124B5"/>
    <w:rsid w:val="005129F6"/>
    <w:rsid w:val="00515276"/>
    <w:rsid w:val="005158BF"/>
    <w:rsid w:val="005169B4"/>
    <w:rsid w:val="00517B63"/>
    <w:rsid w:val="005205F5"/>
    <w:rsid w:val="00520DA5"/>
    <w:rsid w:val="00521629"/>
    <w:rsid w:val="005217AC"/>
    <w:rsid w:val="00522BC9"/>
    <w:rsid w:val="00522C99"/>
    <w:rsid w:val="00522DC4"/>
    <w:rsid w:val="00522F3F"/>
    <w:rsid w:val="005233CD"/>
    <w:rsid w:val="0052446E"/>
    <w:rsid w:val="005251A2"/>
    <w:rsid w:val="005261B4"/>
    <w:rsid w:val="0052679C"/>
    <w:rsid w:val="005307BC"/>
    <w:rsid w:val="0053091E"/>
    <w:rsid w:val="00530A94"/>
    <w:rsid w:val="0053217C"/>
    <w:rsid w:val="00533AF0"/>
    <w:rsid w:val="00534278"/>
    <w:rsid w:val="005357B8"/>
    <w:rsid w:val="00535D8D"/>
    <w:rsid w:val="005361FF"/>
    <w:rsid w:val="005366E7"/>
    <w:rsid w:val="00537A05"/>
    <w:rsid w:val="00537FA7"/>
    <w:rsid w:val="00542689"/>
    <w:rsid w:val="00543A05"/>
    <w:rsid w:val="00543F1A"/>
    <w:rsid w:val="005443CD"/>
    <w:rsid w:val="00544C89"/>
    <w:rsid w:val="0054547B"/>
    <w:rsid w:val="0054648E"/>
    <w:rsid w:val="00547B6C"/>
    <w:rsid w:val="00550122"/>
    <w:rsid w:val="00550DAC"/>
    <w:rsid w:val="00550ECD"/>
    <w:rsid w:val="005513FE"/>
    <w:rsid w:val="00551EF1"/>
    <w:rsid w:val="00552124"/>
    <w:rsid w:val="00552D11"/>
    <w:rsid w:val="00552F91"/>
    <w:rsid w:val="00553009"/>
    <w:rsid w:val="005537D9"/>
    <w:rsid w:val="0055383C"/>
    <w:rsid w:val="005544CE"/>
    <w:rsid w:val="005558AC"/>
    <w:rsid w:val="00555DC4"/>
    <w:rsid w:val="0055670B"/>
    <w:rsid w:val="00556AF9"/>
    <w:rsid w:val="0055783D"/>
    <w:rsid w:val="005603C4"/>
    <w:rsid w:val="00560617"/>
    <w:rsid w:val="005607E3"/>
    <w:rsid w:val="00560D32"/>
    <w:rsid w:val="00561BBC"/>
    <w:rsid w:val="00561CCF"/>
    <w:rsid w:val="00562BD8"/>
    <w:rsid w:val="005637C0"/>
    <w:rsid w:val="00565139"/>
    <w:rsid w:val="0056575F"/>
    <w:rsid w:val="00565FF5"/>
    <w:rsid w:val="00566E4F"/>
    <w:rsid w:val="005671EA"/>
    <w:rsid w:val="0056721C"/>
    <w:rsid w:val="00571109"/>
    <w:rsid w:val="005724CB"/>
    <w:rsid w:val="00573B70"/>
    <w:rsid w:val="00573C2A"/>
    <w:rsid w:val="0057544A"/>
    <w:rsid w:val="005777CF"/>
    <w:rsid w:val="00577995"/>
    <w:rsid w:val="00577FE4"/>
    <w:rsid w:val="00580898"/>
    <w:rsid w:val="00581060"/>
    <w:rsid w:val="00581A6B"/>
    <w:rsid w:val="00582DB2"/>
    <w:rsid w:val="005837D0"/>
    <w:rsid w:val="00583CEB"/>
    <w:rsid w:val="00583F4F"/>
    <w:rsid w:val="00584111"/>
    <w:rsid w:val="00584370"/>
    <w:rsid w:val="00584733"/>
    <w:rsid w:val="00584A10"/>
    <w:rsid w:val="00584A2F"/>
    <w:rsid w:val="00584C9C"/>
    <w:rsid w:val="0058698E"/>
    <w:rsid w:val="00587119"/>
    <w:rsid w:val="0058751C"/>
    <w:rsid w:val="00587940"/>
    <w:rsid w:val="00587E96"/>
    <w:rsid w:val="005910F3"/>
    <w:rsid w:val="00591724"/>
    <w:rsid w:val="00591D3E"/>
    <w:rsid w:val="005928AA"/>
    <w:rsid w:val="00594221"/>
    <w:rsid w:val="005947C8"/>
    <w:rsid w:val="005948DD"/>
    <w:rsid w:val="0059540C"/>
    <w:rsid w:val="00595F53"/>
    <w:rsid w:val="00596831"/>
    <w:rsid w:val="00596D99"/>
    <w:rsid w:val="0059726D"/>
    <w:rsid w:val="005974D8"/>
    <w:rsid w:val="00597991"/>
    <w:rsid w:val="00597A4A"/>
    <w:rsid w:val="005A1BC8"/>
    <w:rsid w:val="005A1CED"/>
    <w:rsid w:val="005A2288"/>
    <w:rsid w:val="005A2DD4"/>
    <w:rsid w:val="005A348D"/>
    <w:rsid w:val="005A381D"/>
    <w:rsid w:val="005A3E38"/>
    <w:rsid w:val="005A48C7"/>
    <w:rsid w:val="005A5AD8"/>
    <w:rsid w:val="005B0EE0"/>
    <w:rsid w:val="005B1AC8"/>
    <w:rsid w:val="005B2036"/>
    <w:rsid w:val="005B2859"/>
    <w:rsid w:val="005B2C43"/>
    <w:rsid w:val="005B3A2A"/>
    <w:rsid w:val="005B54A4"/>
    <w:rsid w:val="005B6ACF"/>
    <w:rsid w:val="005B71CC"/>
    <w:rsid w:val="005B7516"/>
    <w:rsid w:val="005C0B8D"/>
    <w:rsid w:val="005C1063"/>
    <w:rsid w:val="005C1AE7"/>
    <w:rsid w:val="005C2C61"/>
    <w:rsid w:val="005C3514"/>
    <w:rsid w:val="005C35B9"/>
    <w:rsid w:val="005C4579"/>
    <w:rsid w:val="005C5079"/>
    <w:rsid w:val="005C529B"/>
    <w:rsid w:val="005C5AA4"/>
    <w:rsid w:val="005C66D3"/>
    <w:rsid w:val="005C727C"/>
    <w:rsid w:val="005C76B9"/>
    <w:rsid w:val="005D032E"/>
    <w:rsid w:val="005D07E6"/>
    <w:rsid w:val="005D12D9"/>
    <w:rsid w:val="005D15E1"/>
    <w:rsid w:val="005D24DB"/>
    <w:rsid w:val="005D3044"/>
    <w:rsid w:val="005D37DA"/>
    <w:rsid w:val="005D3E85"/>
    <w:rsid w:val="005D3E8F"/>
    <w:rsid w:val="005D49BE"/>
    <w:rsid w:val="005D5EA8"/>
    <w:rsid w:val="005D6A64"/>
    <w:rsid w:val="005D6C3D"/>
    <w:rsid w:val="005D6EA0"/>
    <w:rsid w:val="005D6F25"/>
    <w:rsid w:val="005D70E7"/>
    <w:rsid w:val="005D7199"/>
    <w:rsid w:val="005D743E"/>
    <w:rsid w:val="005D7F0E"/>
    <w:rsid w:val="005E040C"/>
    <w:rsid w:val="005E25EE"/>
    <w:rsid w:val="005E264B"/>
    <w:rsid w:val="005E343A"/>
    <w:rsid w:val="005E399D"/>
    <w:rsid w:val="005E3EE0"/>
    <w:rsid w:val="005E41BF"/>
    <w:rsid w:val="005E4847"/>
    <w:rsid w:val="005E5250"/>
    <w:rsid w:val="005E5373"/>
    <w:rsid w:val="005E5B9C"/>
    <w:rsid w:val="005E5F81"/>
    <w:rsid w:val="005E6491"/>
    <w:rsid w:val="005F03F3"/>
    <w:rsid w:val="005F0E13"/>
    <w:rsid w:val="005F1472"/>
    <w:rsid w:val="005F17A3"/>
    <w:rsid w:val="005F1C4D"/>
    <w:rsid w:val="005F39DD"/>
    <w:rsid w:val="005F4024"/>
    <w:rsid w:val="005F43BC"/>
    <w:rsid w:val="005F5766"/>
    <w:rsid w:val="005F63A3"/>
    <w:rsid w:val="005F6852"/>
    <w:rsid w:val="005F6BC7"/>
    <w:rsid w:val="005F6CE2"/>
    <w:rsid w:val="005F7030"/>
    <w:rsid w:val="00600179"/>
    <w:rsid w:val="006006A9"/>
    <w:rsid w:val="00602233"/>
    <w:rsid w:val="00602853"/>
    <w:rsid w:val="00603B44"/>
    <w:rsid w:val="00603F6C"/>
    <w:rsid w:val="00603F88"/>
    <w:rsid w:val="00604056"/>
    <w:rsid w:val="00605763"/>
    <w:rsid w:val="006059E3"/>
    <w:rsid w:val="006059F8"/>
    <w:rsid w:val="00605C65"/>
    <w:rsid w:val="00610B89"/>
    <w:rsid w:val="00610C4A"/>
    <w:rsid w:val="00612D74"/>
    <w:rsid w:val="00612DB9"/>
    <w:rsid w:val="00613A16"/>
    <w:rsid w:val="006141F2"/>
    <w:rsid w:val="00614CB4"/>
    <w:rsid w:val="0061703A"/>
    <w:rsid w:val="006172C7"/>
    <w:rsid w:val="00617967"/>
    <w:rsid w:val="00617B5A"/>
    <w:rsid w:val="00617BCB"/>
    <w:rsid w:val="00620BEC"/>
    <w:rsid w:val="00622A07"/>
    <w:rsid w:val="00623D7F"/>
    <w:rsid w:val="00623DD7"/>
    <w:rsid w:val="0062469E"/>
    <w:rsid w:val="00624DFF"/>
    <w:rsid w:val="00625235"/>
    <w:rsid w:val="006259D0"/>
    <w:rsid w:val="00625F8D"/>
    <w:rsid w:val="00626B44"/>
    <w:rsid w:val="00627F36"/>
    <w:rsid w:val="00630B06"/>
    <w:rsid w:val="00631617"/>
    <w:rsid w:val="00631765"/>
    <w:rsid w:val="00631998"/>
    <w:rsid w:val="006322DB"/>
    <w:rsid w:val="00632BD7"/>
    <w:rsid w:val="006343AA"/>
    <w:rsid w:val="0063452C"/>
    <w:rsid w:val="00635AED"/>
    <w:rsid w:val="0063682E"/>
    <w:rsid w:val="00636858"/>
    <w:rsid w:val="00636F13"/>
    <w:rsid w:val="006379DB"/>
    <w:rsid w:val="006402A6"/>
    <w:rsid w:val="006408F3"/>
    <w:rsid w:val="0064195D"/>
    <w:rsid w:val="00643046"/>
    <w:rsid w:val="00643557"/>
    <w:rsid w:val="00643894"/>
    <w:rsid w:val="006446DC"/>
    <w:rsid w:val="00644FFE"/>
    <w:rsid w:val="00645487"/>
    <w:rsid w:val="006458E7"/>
    <w:rsid w:val="00645D94"/>
    <w:rsid w:val="00645DA2"/>
    <w:rsid w:val="006460D5"/>
    <w:rsid w:val="006460EA"/>
    <w:rsid w:val="00646AD9"/>
    <w:rsid w:val="00647105"/>
    <w:rsid w:val="0064780B"/>
    <w:rsid w:val="006478B2"/>
    <w:rsid w:val="00651265"/>
    <w:rsid w:val="006516F3"/>
    <w:rsid w:val="00651820"/>
    <w:rsid w:val="00651D48"/>
    <w:rsid w:val="006525E5"/>
    <w:rsid w:val="00652E7C"/>
    <w:rsid w:val="00654403"/>
    <w:rsid w:val="006545DC"/>
    <w:rsid w:val="006553C6"/>
    <w:rsid w:val="00655828"/>
    <w:rsid w:val="00655A5A"/>
    <w:rsid w:val="0065680E"/>
    <w:rsid w:val="00656CAC"/>
    <w:rsid w:val="006572D3"/>
    <w:rsid w:val="00657E95"/>
    <w:rsid w:val="00660EA3"/>
    <w:rsid w:val="006630FE"/>
    <w:rsid w:val="006639A1"/>
    <w:rsid w:val="00663F5E"/>
    <w:rsid w:val="00665932"/>
    <w:rsid w:val="00665A7A"/>
    <w:rsid w:val="00665B24"/>
    <w:rsid w:val="00665EB9"/>
    <w:rsid w:val="00666346"/>
    <w:rsid w:val="00666D19"/>
    <w:rsid w:val="00667A9A"/>
    <w:rsid w:val="00670013"/>
    <w:rsid w:val="006701E4"/>
    <w:rsid w:val="006716BA"/>
    <w:rsid w:val="006716FC"/>
    <w:rsid w:val="00671A2F"/>
    <w:rsid w:val="00671DD2"/>
    <w:rsid w:val="0067321D"/>
    <w:rsid w:val="00673543"/>
    <w:rsid w:val="00674117"/>
    <w:rsid w:val="00674C04"/>
    <w:rsid w:val="00675E69"/>
    <w:rsid w:val="00676A06"/>
    <w:rsid w:val="006827C1"/>
    <w:rsid w:val="00684373"/>
    <w:rsid w:val="0068451D"/>
    <w:rsid w:val="00684610"/>
    <w:rsid w:val="00684661"/>
    <w:rsid w:val="00685A49"/>
    <w:rsid w:val="00685E5F"/>
    <w:rsid w:val="00686472"/>
    <w:rsid w:val="00687E3F"/>
    <w:rsid w:val="006909A2"/>
    <w:rsid w:val="006910C2"/>
    <w:rsid w:val="0069139A"/>
    <w:rsid w:val="00692CBD"/>
    <w:rsid w:val="00693841"/>
    <w:rsid w:val="0069396A"/>
    <w:rsid w:val="00693DDD"/>
    <w:rsid w:val="0069558F"/>
    <w:rsid w:val="00695CA9"/>
    <w:rsid w:val="00696802"/>
    <w:rsid w:val="00696D3D"/>
    <w:rsid w:val="00697125"/>
    <w:rsid w:val="00697DB0"/>
    <w:rsid w:val="006A01F0"/>
    <w:rsid w:val="006A2238"/>
    <w:rsid w:val="006A22C8"/>
    <w:rsid w:val="006A241C"/>
    <w:rsid w:val="006A27D7"/>
    <w:rsid w:val="006A3554"/>
    <w:rsid w:val="006A39C1"/>
    <w:rsid w:val="006A4058"/>
    <w:rsid w:val="006A54B7"/>
    <w:rsid w:val="006A55BA"/>
    <w:rsid w:val="006A5C85"/>
    <w:rsid w:val="006A60EC"/>
    <w:rsid w:val="006A6445"/>
    <w:rsid w:val="006A67D7"/>
    <w:rsid w:val="006A7457"/>
    <w:rsid w:val="006A755D"/>
    <w:rsid w:val="006A7C3D"/>
    <w:rsid w:val="006B17D7"/>
    <w:rsid w:val="006B2477"/>
    <w:rsid w:val="006B2802"/>
    <w:rsid w:val="006B2BC4"/>
    <w:rsid w:val="006B657F"/>
    <w:rsid w:val="006B6AD9"/>
    <w:rsid w:val="006B72CA"/>
    <w:rsid w:val="006B7448"/>
    <w:rsid w:val="006B7F11"/>
    <w:rsid w:val="006C0B9B"/>
    <w:rsid w:val="006C210C"/>
    <w:rsid w:val="006C31B7"/>
    <w:rsid w:val="006C355C"/>
    <w:rsid w:val="006C3E75"/>
    <w:rsid w:val="006C4C88"/>
    <w:rsid w:val="006C5470"/>
    <w:rsid w:val="006C594B"/>
    <w:rsid w:val="006C5A08"/>
    <w:rsid w:val="006C6F0D"/>
    <w:rsid w:val="006C76FA"/>
    <w:rsid w:val="006C773F"/>
    <w:rsid w:val="006C7764"/>
    <w:rsid w:val="006C7E33"/>
    <w:rsid w:val="006D0B42"/>
    <w:rsid w:val="006D0FD0"/>
    <w:rsid w:val="006D1273"/>
    <w:rsid w:val="006D1925"/>
    <w:rsid w:val="006D201B"/>
    <w:rsid w:val="006D2CB8"/>
    <w:rsid w:val="006D317B"/>
    <w:rsid w:val="006D4A1E"/>
    <w:rsid w:val="006D5A0B"/>
    <w:rsid w:val="006D5E14"/>
    <w:rsid w:val="006D69B2"/>
    <w:rsid w:val="006D6C14"/>
    <w:rsid w:val="006D7349"/>
    <w:rsid w:val="006E0097"/>
    <w:rsid w:val="006E0508"/>
    <w:rsid w:val="006E0F82"/>
    <w:rsid w:val="006E1498"/>
    <w:rsid w:val="006E14BA"/>
    <w:rsid w:val="006E1F10"/>
    <w:rsid w:val="006E54CD"/>
    <w:rsid w:val="006E58FB"/>
    <w:rsid w:val="006E5F2F"/>
    <w:rsid w:val="006E601A"/>
    <w:rsid w:val="006E724C"/>
    <w:rsid w:val="006E7617"/>
    <w:rsid w:val="006E7774"/>
    <w:rsid w:val="006E79D8"/>
    <w:rsid w:val="006E7FA6"/>
    <w:rsid w:val="006F03F4"/>
    <w:rsid w:val="006F0420"/>
    <w:rsid w:val="006F0A10"/>
    <w:rsid w:val="006F0E3D"/>
    <w:rsid w:val="006F2743"/>
    <w:rsid w:val="006F2A77"/>
    <w:rsid w:val="006F34AF"/>
    <w:rsid w:val="006F3F30"/>
    <w:rsid w:val="006F4494"/>
    <w:rsid w:val="006F53AD"/>
    <w:rsid w:val="006F57F9"/>
    <w:rsid w:val="006F66BE"/>
    <w:rsid w:val="006F79A4"/>
    <w:rsid w:val="007008D0"/>
    <w:rsid w:val="007013DF"/>
    <w:rsid w:val="0070175F"/>
    <w:rsid w:val="00701CBF"/>
    <w:rsid w:val="00702D72"/>
    <w:rsid w:val="00702DEF"/>
    <w:rsid w:val="0070330A"/>
    <w:rsid w:val="00704F10"/>
    <w:rsid w:val="00704F6D"/>
    <w:rsid w:val="007055DD"/>
    <w:rsid w:val="00705795"/>
    <w:rsid w:val="00705F13"/>
    <w:rsid w:val="007065A5"/>
    <w:rsid w:val="00707507"/>
    <w:rsid w:val="00707B55"/>
    <w:rsid w:val="0071025A"/>
    <w:rsid w:val="00710860"/>
    <w:rsid w:val="00711421"/>
    <w:rsid w:val="0071195D"/>
    <w:rsid w:val="00711D4C"/>
    <w:rsid w:val="00712AD5"/>
    <w:rsid w:val="0071353A"/>
    <w:rsid w:val="00713E71"/>
    <w:rsid w:val="00714ED5"/>
    <w:rsid w:val="00715B68"/>
    <w:rsid w:val="00716D30"/>
    <w:rsid w:val="0072170C"/>
    <w:rsid w:val="00722E89"/>
    <w:rsid w:val="00723392"/>
    <w:rsid w:val="00723A54"/>
    <w:rsid w:val="00723C18"/>
    <w:rsid w:val="00723C57"/>
    <w:rsid w:val="00723F04"/>
    <w:rsid w:val="00724B87"/>
    <w:rsid w:val="007251DE"/>
    <w:rsid w:val="007258FD"/>
    <w:rsid w:val="00730439"/>
    <w:rsid w:val="0073087D"/>
    <w:rsid w:val="00731124"/>
    <w:rsid w:val="0073231C"/>
    <w:rsid w:val="00734150"/>
    <w:rsid w:val="00734AF9"/>
    <w:rsid w:val="00735556"/>
    <w:rsid w:val="007356F8"/>
    <w:rsid w:val="007359F7"/>
    <w:rsid w:val="007377D8"/>
    <w:rsid w:val="00740FC0"/>
    <w:rsid w:val="00741EE1"/>
    <w:rsid w:val="00742057"/>
    <w:rsid w:val="007423C1"/>
    <w:rsid w:val="00743178"/>
    <w:rsid w:val="0074319D"/>
    <w:rsid w:val="00743F10"/>
    <w:rsid w:val="00744C81"/>
    <w:rsid w:val="007450DE"/>
    <w:rsid w:val="00745CFB"/>
    <w:rsid w:val="00746523"/>
    <w:rsid w:val="00746680"/>
    <w:rsid w:val="0074684D"/>
    <w:rsid w:val="007475D9"/>
    <w:rsid w:val="007507B8"/>
    <w:rsid w:val="00750E95"/>
    <w:rsid w:val="00750F43"/>
    <w:rsid w:val="00751AB7"/>
    <w:rsid w:val="00752437"/>
    <w:rsid w:val="00752D37"/>
    <w:rsid w:val="007539BB"/>
    <w:rsid w:val="00756498"/>
    <w:rsid w:val="00756C4F"/>
    <w:rsid w:val="00757756"/>
    <w:rsid w:val="00757891"/>
    <w:rsid w:val="007605AA"/>
    <w:rsid w:val="00761988"/>
    <w:rsid w:val="0076254F"/>
    <w:rsid w:val="0076353E"/>
    <w:rsid w:val="007638F6"/>
    <w:rsid w:val="00763B4F"/>
    <w:rsid w:val="00764687"/>
    <w:rsid w:val="00764D77"/>
    <w:rsid w:val="00764F83"/>
    <w:rsid w:val="0076598D"/>
    <w:rsid w:val="007659A5"/>
    <w:rsid w:val="007660F3"/>
    <w:rsid w:val="00766562"/>
    <w:rsid w:val="00767401"/>
    <w:rsid w:val="00767FCA"/>
    <w:rsid w:val="00770797"/>
    <w:rsid w:val="007717B6"/>
    <w:rsid w:val="007720DE"/>
    <w:rsid w:val="007720F9"/>
    <w:rsid w:val="0077229B"/>
    <w:rsid w:val="00774772"/>
    <w:rsid w:val="00774937"/>
    <w:rsid w:val="007760F6"/>
    <w:rsid w:val="00776BCB"/>
    <w:rsid w:val="00776FDD"/>
    <w:rsid w:val="00777483"/>
    <w:rsid w:val="00777ECF"/>
    <w:rsid w:val="00780258"/>
    <w:rsid w:val="0078153A"/>
    <w:rsid w:val="00781A84"/>
    <w:rsid w:val="00783CEA"/>
    <w:rsid w:val="00785C45"/>
    <w:rsid w:val="007861CA"/>
    <w:rsid w:val="007865C8"/>
    <w:rsid w:val="0078685C"/>
    <w:rsid w:val="00786A02"/>
    <w:rsid w:val="00786B62"/>
    <w:rsid w:val="00787AD6"/>
    <w:rsid w:val="0079187A"/>
    <w:rsid w:val="00791F07"/>
    <w:rsid w:val="00792041"/>
    <w:rsid w:val="0079232F"/>
    <w:rsid w:val="007923C1"/>
    <w:rsid w:val="0079271E"/>
    <w:rsid w:val="0079292B"/>
    <w:rsid w:val="007930EE"/>
    <w:rsid w:val="007931FA"/>
    <w:rsid w:val="00793A1A"/>
    <w:rsid w:val="00793B36"/>
    <w:rsid w:val="00794872"/>
    <w:rsid w:val="00794A8B"/>
    <w:rsid w:val="007953D5"/>
    <w:rsid w:val="00796284"/>
    <w:rsid w:val="00797366"/>
    <w:rsid w:val="007A14D7"/>
    <w:rsid w:val="007A1701"/>
    <w:rsid w:val="007A2B5A"/>
    <w:rsid w:val="007A31B2"/>
    <w:rsid w:val="007A4FE1"/>
    <w:rsid w:val="007A5262"/>
    <w:rsid w:val="007A57AA"/>
    <w:rsid w:val="007A6822"/>
    <w:rsid w:val="007A6BD4"/>
    <w:rsid w:val="007A6E73"/>
    <w:rsid w:val="007A703F"/>
    <w:rsid w:val="007A7F90"/>
    <w:rsid w:val="007B25FA"/>
    <w:rsid w:val="007B35DA"/>
    <w:rsid w:val="007B373B"/>
    <w:rsid w:val="007B37D9"/>
    <w:rsid w:val="007B3B1D"/>
    <w:rsid w:val="007B3B73"/>
    <w:rsid w:val="007B5A7C"/>
    <w:rsid w:val="007B5CD8"/>
    <w:rsid w:val="007B63ED"/>
    <w:rsid w:val="007B6677"/>
    <w:rsid w:val="007B6AB8"/>
    <w:rsid w:val="007B6AEE"/>
    <w:rsid w:val="007B6EF9"/>
    <w:rsid w:val="007C07E9"/>
    <w:rsid w:val="007C0D67"/>
    <w:rsid w:val="007C0EE4"/>
    <w:rsid w:val="007C0F0A"/>
    <w:rsid w:val="007C2F97"/>
    <w:rsid w:val="007C31A3"/>
    <w:rsid w:val="007C3AD4"/>
    <w:rsid w:val="007C3D0F"/>
    <w:rsid w:val="007C4875"/>
    <w:rsid w:val="007C4C1A"/>
    <w:rsid w:val="007C4E5A"/>
    <w:rsid w:val="007C579C"/>
    <w:rsid w:val="007C5A99"/>
    <w:rsid w:val="007C5DA6"/>
    <w:rsid w:val="007C6782"/>
    <w:rsid w:val="007C6DF0"/>
    <w:rsid w:val="007D0A8E"/>
    <w:rsid w:val="007D0FEF"/>
    <w:rsid w:val="007D15CC"/>
    <w:rsid w:val="007D1F88"/>
    <w:rsid w:val="007D27BE"/>
    <w:rsid w:val="007D31E2"/>
    <w:rsid w:val="007D399B"/>
    <w:rsid w:val="007D3A90"/>
    <w:rsid w:val="007D3BF8"/>
    <w:rsid w:val="007D4A6E"/>
    <w:rsid w:val="007D5AC6"/>
    <w:rsid w:val="007D6549"/>
    <w:rsid w:val="007D6A6C"/>
    <w:rsid w:val="007D7956"/>
    <w:rsid w:val="007E0E26"/>
    <w:rsid w:val="007E185F"/>
    <w:rsid w:val="007E26F5"/>
    <w:rsid w:val="007E62F9"/>
    <w:rsid w:val="007E7670"/>
    <w:rsid w:val="007E774E"/>
    <w:rsid w:val="007E7EA6"/>
    <w:rsid w:val="007F0791"/>
    <w:rsid w:val="007F0D37"/>
    <w:rsid w:val="007F152E"/>
    <w:rsid w:val="007F2559"/>
    <w:rsid w:val="007F26FF"/>
    <w:rsid w:val="007F32EE"/>
    <w:rsid w:val="007F44A2"/>
    <w:rsid w:val="007F44B7"/>
    <w:rsid w:val="007F56D7"/>
    <w:rsid w:val="007F5E1D"/>
    <w:rsid w:val="007F7AAF"/>
    <w:rsid w:val="00800725"/>
    <w:rsid w:val="00800E70"/>
    <w:rsid w:val="00802D1A"/>
    <w:rsid w:val="00802E06"/>
    <w:rsid w:val="0080397B"/>
    <w:rsid w:val="00803C52"/>
    <w:rsid w:val="00803CF1"/>
    <w:rsid w:val="00803D76"/>
    <w:rsid w:val="00804CD3"/>
    <w:rsid w:val="00804D63"/>
    <w:rsid w:val="0080510E"/>
    <w:rsid w:val="0080578F"/>
    <w:rsid w:val="0080632D"/>
    <w:rsid w:val="00807387"/>
    <w:rsid w:val="008077B2"/>
    <w:rsid w:val="008077E4"/>
    <w:rsid w:val="0081088C"/>
    <w:rsid w:val="00811A3E"/>
    <w:rsid w:val="00811E70"/>
    <w:rsid w:val="00812819"/>
    <w:rsid w:val="00812C7D"/>
    <w:rsid w:val="00812CC5"/>
    <w:rsid w:val="0081301E"/>
    <w:rsid w:val="00813719"/>
    <w:rsid w:val="0081617A"/>
    <w:rsid w:val="0081647B"/>
    <w:rsid w:val="008172C1"/>
    <w:rsid w:val="008207B9"/>
    <w:rsid w:val="00820A0E"/>
    <w:rsid w:val="00820C19"/>
    <w:rsid w:val="00820CD5"/>
    <w:rsid w:val="00820F20"/>
    <w:rsid w:val="00821405"/>
    <w:rsid w:val="0082212E"/>
    <w:rsid w:val="00822F4E"/>
    <w:rsid w:val="00823509"/>
    <w:rsid w:val="0082395A"/>
    <w:rsid w:val="00824289"/>
    <w:rsid w:val="008243B2"/>
    <w:rsid w:val="0082449B"/>
    <w:rsid w:val="008259E2"/>
    <w:rsid w:val="0082669F"/>
    <w:rsid w:val="00826E47"/>
    <w:rsid w:val="00827EFE"/>
    <w:rsid w:val="00830497"/>
    <w:rsid w:val="00832C59"/>
    <w:rsid w:val="00832EB5"/>
    <w:rsid w:val="00833CD4"/>
    <w:rsid w:val="00834156"/>
    <w:rsid w:val="00835380"/>
    <w:rsid w:val="00837A94"/>
    <w:rsid w:val="00842AEE"/>
    <w:rsid w:val="008440F1"/>
    <w:rsid w:val="00844447"/>
    <w:rsid w:val="00845543"/>
    <w:rsid w:val="008455C1"/>
    <w:rsid w:val="00846448"/>
    <w:rsid w:val="00846808"/>
    <w:rsid w:val="00846F16"/>
    <w:rsid w:val="00852F28"/>
    <w:rsid w:val="0085339B"/>
    <w:rsid w:val="00853671"/>
    <w:rsid w:val="008543D2"/>
    <w:rsid w:val="0085499F"/>
    <w:rsid w:val="00854AF8"/>
    <w:rsid w:val="0085554B"/>
    <w:rsid w:val="008560AE"/>
    <w:rsid w:val="0085633A"/>
    <w:rsid w:val="00857682"/>
    <w:rsid w:val="00857785"/>
    <w:rsid w:val="008578CD"/>
    <w:rsid w:val="00857CF5"/>
    <w:rsid w:val="008600BD"/>
    <w:rsid w:val="00861272"/>
    <w:rsid w:val="00862E22"/>
    <w:rsid w:val="00863362"/>
    <w:rsid w:val="008635A3"/>
    <w:rsid w:val="00864EEE"/>
    <w:rsid w:val="008650D7"/>
    <w:rsid w:val="00865735"/>
    <w:rsid w:val="00865742"/>
    <w:rsid w:val="008658A3"/>
    <w:rsid w:val="0086615E"/>
    <w:rsid w:val="008667DB"/>
    <w:rsid w:val="00870127"/>
    <w:rsid w:val="0087062D"/>
    <w:rsid w:val="008720C4"/>
    <w:rsid w:val="008727A0"/>
    <w:rsid w:val="008728FB"/>
    <w:rsid w:val="008729D6"/>
    <w:rsid w:val="008741E8"/>
    <w:rsid w:val="00874523"/>
    <w:rsid w:val="008748C6"/>
    <w:rsid w:val="00874F28"/>
    <w:rsid w:val="00874F47"/>
    <w:rsid w:val="00876B60"/>
    <w:rsid w:val="00876BC6"/>
    <w:rsid w:val="00876C5D"/>
    <w:rsid w:val="008770A1"/>
    <w:rsid w:val="00877C67"/>
    <w:rsid w:val="00877F2C"/>
    <w:rsid w:val="00877FC3"/>
    <w:rsid w:val="0088048D"/>
    <w:rsid w:val="00881021"/>
    <w:rsid w:val="008818C6"/>
    <w:rsid w:val="00882102"/>
    <w:rsid w:val="00882421"/>
    <w:rsid w:val="00882668"/>
    <w:rsid w:val="008834D8"/>
    <w:rsid w:val="00884FDD"/>
    <w:rsid w:val="00885C72"/>
    <w:rsid w:val="00885EA2"/>
    <w:rsid w:val="008870E9"/>
    <w:rsid w:val="008909D6"/>
    <w:rsid w:val="0089193C"/>
    <w:rsid w:val="00891DAB"/>
    <w:rsid w:val="008938A2"/>
    <w:rsid w:val="00894F36"/>
    <w:rsid w:val="00895082"/>
    <w:rsid w:val="00895700"/>
    <w:rsid w:val="00895DAC"/>
    <w:rsid w:val="0089609B"/>
    <w:rsid w:val="00897A2B"/>
    <w:rsid w:val="00897ED7"/>
    <w:rsid w:val="008A04B4"/>
    <w:rsid w:val="008A0DFD"/>
    <w:rsid w:val="008A0EFA"/>
    <w:rsid w:val="008A17CE"/>
    <w:rsid w:val="008A1A88"/>
    <w:rsid w:val="008A1B56"/>
    <w:rsid w:val="008A377D"/>
    <w:rsid w:val="008A3916"/>
    <w:rsid w:val="008A3AD9"/>
    <w:rsid w:val="008A3CB1"/>
    <w:rsid w:val="008A46B9"/>
    <w:rsid w:val="008A4DC8"/>
    <w:rsid w:val="008A5294"/>
    <w:rsid w:val="008A5FD3"/>
    <w:rsid w:val="008A770A"/>
    <w:rsid w:val="008B00A3"/>
    <w:rsid w:val="008B0282"/>
    <w:rsid w:val="008B034A"/>
    <w:rsid w:val="008B0474"/>
    <w:rsid w:val="008B0B88"/>
    <w:rsid w:val="008B19B1"/>
    <w:rsid w:val="008B1E71"/>
    <w:rsid w:val="008B5990"/>
    <w:rsid w:val="008C0E45"/>
    <w:rsid w:val="008C264F"/>
    <w:rsid w:val="008C2C7C"/>
    <w:rsid w:val="008C2EAA"/>
    <w:rsid w:val="008C33C8"/>
    <w:rsid w:val="008C43A5"/>
    <w:rsid w:val="008C4827"/>
    <w:rsid w:val="008C5B87"/>
    <w:rsid w:val="008C670E"/>
    <w:rsid w:val="008C675E"/>
    <w:rsid w:val="008C6C6A"/>
    <w:rsid w:val="008C7216"/>
    <w:rsid w:val="008C7CBF"/>
    <w:rsid w:val="008C7FB3"/>
    <w:rsid w:val="008D0006"/>
    <w:rsid w:val="008D03A7"/>
    <w:rsid w:val="008D1864"/>
    <w:rsid w:val="008D188D"/>
    <w:rsid w:val="008D18ED"/>
    <w:rsid w:val="008D21BD"/>
    <w:rsid w:val="008D2E22"/>
    <w:rsid w:val="008D3975"/>
    <w:rsid w:val="008D42C6"/>
    <w:rsid w:val="008D57E4"/>
    <w:rsid w:val="008D5B32"/>
    <w:rsid w:val="008D6943"/>
    <w:rsid w:val="008D69D2"/>
    <w:rsid w:val="008D6F4C"/>
    <w:rsid w:val="008D793B"/>
    <w:rsid w:val="008D79F5"/>
    <w:rsid w:val="008D7A6A"/>
    <w:rsid w:val="008E0066"/>
    <w:rsid w:val="008E0E7D"/>
    <w:rsid w:val="008E2AEA"/>
    <w:rsid w:val="008E3092"/>
    <w:rsid w:val="008E33FA"/>
    <w:rsid w:val="008E449F"/>
    <w:rsid w:val="008E48DE"/>
    <w:rsid w:val="008E7428"/>
    <w:rsid w:val="008E77A8"/>
    <w:rsid w:val="008E7AEE"/>
    <w:rsid w:val="008E7E82"/>
    <w:rsid w:val="008F0823"/>
    <w:rsid w:val="008F0A6C"/>
    <w:rsid w:val="008F2118"/>
    <w:rsid w:val="008F2292"/>
    <w:rsid w:val="008F2E17"/>
    <w:rsid w:val="008F4C84"/>
    <w:rsid w:val="008F4DB7"/>
    <w:rsid w:val="008F55CE"/>
    <w:rsid w:val="008F5B52"/>
    <w:rsid w:val="008F67DC"/>
    <w:rsid w:val="008F6B2D"/>
    <w:rsid w:val="008F7659"/>
    <w:rsid w:val="008F7E5B"/>
    <w:rsid w:val="009002CD"/>
    <w:rsid w:val="0090102E"/>
    <w:rsid w:val="0090173F"/>
    <w:rsid w:val="009020C9"/>
    <w:rsid w:val="00904190"/>
    <w:rsid w:val="00904898"/>
    <w:rsid w:val="00905D6D"/>
    <w:rsid w:val="009063E3"/>
    <w:rsid w:val="00906423"/>
    <w:rsid w:val="00906734"/>
    <w:rsid w:val="009067D8"/>
    <w:rsid w:val="00906D72"/>
    <w:rsid w:val="009072E2"/>
    <w:rsid w:val="0091009F"/>
    <w:rsid w:val="009109E5"/>
    <w:rsid w:val="0091118D"/>
    <w:rsid w:val="009114CB"/>
    <w:rsid w:val="009118B1"/>
    <w:rsid w:val="00911B54"/>
    <w:rsid w:val="00912958"/>
    <w:rsid w:val="009138DD"/>
    <w:rsid w:val="00914184"/>
    <w:rsid w:val="00914A67"/>
    <w:rsid w:val="00914ED4"/>
    <w:rsid w:val="00915858"/>
    <w:rsid w:val="00916E89"/>
    <w:rsid w:val="009176BB"/>
    <w:rsid w:val="0091792E"/>
    <w:rsid w:val="00920473"/>
    <w:rsid w:val="00920CDF"/>
    <w:rsid w:val="00921489"/>
    <w:rsid w:val="00921741"/>
    <w:rsid w:val="00921C54"/>
    <w:rsid w:val="00921E7D"/>
    <w:rsid w:val="009220F3"/>
    <w:rsid w:val="00922917"/>
    <w:rsid w:val="00922AAE"/>
    <w:rsid w:val="009234EB"/>
    <w:rsid w:val="00924A06"/>
    <w:rsid w:val="00924E2A"/>
    <w:rsid w:val="00926604"/>
    <w:rsid w:val="009270D9"/>
    <w:rsid w:val="00927432"/>
    <w:rsid w:val="0093070F"/>
    <w:rsid w:val="00930E36"/>
    <w:rsid w:val="0093109C"/>
    <w:rsid w:val="009319DE"/>
    <w:rsid w:val="00931B1B"/>
    <w:rsid w:val="00931F4C"/>
    <w:rsid w:val="009338D8"/>
    <w:rsid w:val="00934D2C"/>
    <w:rsid w:val="00935E2A"/>
    <w:rsid w:val="0093613B"/>
    <w:rsid w:val="0093628B"/>
    <w:rsid w:val="00936738"/>
    <w:rsid w:val="009368CE"/>
    <w:rsid w:val="00937357"/>
    <w:rsid w:val="00937411"/>
    <w:rsid w:val="0094242F"/>
    <w:rsid w:val="009424F4"/>
    <w:rsid w:val="00942D60"/>
    <w:rsid w:val="00943258"/>
    <w:rsid w:val="0094375D"/>
    <w:rsid w:val="00943C84"/>
    <w:rsid w:val="00944D92"/>
    <w:rsid w:val="009470BC"/>
    <w:rsid w:val="0095030E"/>
    <w:rsid w:val="00950773"/>
    <w:rsid w:val="00950B23"/>
    <w:rsid w:val="009510F3"/>
    <w:rsid w:val="00952A4E"/>
    <w:rsid w:val="00952EAB"/>
    <w:rsid w:val="00953AF8"/>
    <w:rsid w:val="00953C69"/>
    <w:rsid w:val="00954318"/>
    <w:rsid w:val="00954B90"/>
    <w:rsid w:val="0095544D"/>
    <w:rsid w:val="009556EB"/>
    <w:rsid w:val="00955D33"/>
    <w:rsid w:val="00956328"/>
    <w:rsid w:val="00956ECE"/>
    <w:rsid w:val="00957347"/>
    <w:rsid w:val="00957EF5"/>
    <w:rsid w:val="009604B5"/>
    <w:rsid w:val="009607D5"/>
    <w:rsid w:val="00960B2E"/>
    <w:rsid w:val="00960EC0"/>
    <w:rsid w:val="0096126F"/>
    <w:rsid w:val="009617D9"/>
    <w:rsid w:val="00962A1E"/>
    <w:rsid w:val="0096404D"/>
    <w:rsid w:val="00964752"/>
    <w:rsid w:val="00964F58"/>
    <w:rsid w:val="0096564E"/>
    <w:rsid w:val="009661B4"/>
    <w:rsid w:val="009661EA"/>
    <w:rsid w:val="009662C6"/>
    <w:rsid w:val="00967852"/>
    <w:rsid w:val="00970137"/>
    <w:rsid w:val="00970551"/>
    <w:rsid w:val="0097072D"/>
    <w:rsid w:val="00971118"/>
    <w:rsid w:val="00971905"/>
    <w:rsid w:val="009721D8"/>
    <w:rsid w:val="009723A7"/>
    <w:rsid w:val="00972D83"/>
    <w:rsid w:val="009731F7"/>
    <w:rsid w:val="00973D52"/>
    <w:rsid w:val="009741A8"/>
    <w:rsid w:val="00974589"/>
    <w:rsid w:val="00974D88"/>
    <w:rsid w:val="00974E37"/>
    <w:rsid w:val="00975383"/>
    <w:rsid w:val="00975D9F"/>
    <w:rsid w:val="00975E8C"/>
    <w:rsid w:val="009771A2"/>
    <w:rsid w:val="009807C7"/>
    <w:rsid w:val="00980A47"/>
    <w:rsid w:val="00980AF1"/>
    <w:rsid w:val="0098150C"/>
    <w:rsid w:val="00981EC7"/>
    <w:rsid w:val="00981F05"/>
    <w:rsid w:val="0098291A"/>
    <w:rsid w:val="00983015"/>
    <w:rsid w:val="0098362E"/>
    <w:rsid w:val="009844F1"/>
    <w:rsid w:val="00984715"/>
    <w:rsid w:val="0098533F"/>
    <w:rsid w:val="00985790"/>
    <w:rsid w:val="00985F3E"/>
    <w:rsid w:val="00986C60"/>
    <w:rsid w:val="00986CA8"/>
    <w:rsid w:val="00987571"/>
    <w:rsid w:val="009909EC"/>
    <w:rsid w:val="00990BF3"/>
    <w:rsid w:val="00991E7A"/>
    <w:rsid w:val="009920E2"/>
    <w:rsid w:val="009929DA"/>
    <w:rsid w:val="00992B16"/>
    <w:rsid w:val="00993411"/>
    <w:rsid w:val="00993782"/>
    <w:rsid w:val="0099389D"/>
    <w:rsid w:val="0099639A"/>
    <w:rsid w:val="00996782"/>
    <w:rsid w:val="00996C11"/>
    <w:rsid w:val="009A0198"/>
    <w:rsid w:val="009A23D7"/>
    <w:rsid w:val="009A2A97"/>
    <w:rsid w:val="009A30F6"/>
    <w:rsid w:val="009A3D33"/>
    <w:rsid w:val="009A3E4C"/>
    <w:rsid w:val="009A4692"/>
    <w:rsid w:val="009A4772"/>
    <w:rsid w:val="009A4A7D"/>
    <w:rsid w:val="009A5112"/>
    <w:rsid w:val="009A6973"/>
    <w:rsid w:val="009A6C4E"/>
    <w:rsid w:val="009A7076"/>
    <w:rsid w:val="009B0026"/>
    <w:rsid w:val="009B06C3"/>
    <w:rsid w:val="009B0937"/>
    <w:rsid w:val="009B094A"/>
    <w:rsid w:val="009B19F3"/>
    <w:rsid w:val="009B2037"/>
    <w:rsid w:val="009B2160"/>
    <w:rsid w:val="009B3505"/>
    <w:rsid w:val="009B39CD"/>
    <w:rsid w:val="009B4A5F"/>
    <w:rsid w:val="009B54C8"/>
    <w:rsid w:val="009B5A71"/>
    <w:rsid w:val="009B6B10"/>
    <w:rsid w:val="009B6DF8"/>
    <w:rsid w:val="009B7254"/>
    <w:rsid w:val="009B7626"/>
    <w:rsid w:val="009B7969"/>
    <w:rsid w:val="009C00C5"/>
    <w:rsid w:val="009C0570"/>
    <w:rsid w:val="009C08C6"/>
    <w:rsid w:val="009C2405"/>
    <w:rsid w:val="009C27E2"/>
    <w:rsid w:val="009C2AAB"/>
    <w:rsid w:val="009C3732"/>
    <w:rsid w:val="009C3F86"/>
    <w:rsid w:val="009C416C"/>
    <w:rsid w:val="009C454B"/>
    <w:rsid w:val="009C4F2E"/>
    <w:rsid w:val="009C5624"/>
    <w:rsid w:val="009C5715"/>
    <w:rsid w:val="009C57D7"/>
    <w:rsid w:val="009C5D5E"/>
    <w:rsid w:val="009C6072"/>
    <w:rsid w:val="009C7AA0"/>
    <w:rsid w:val="009D0194"/>
    <w:rsid w:val="009D0F77"/>
    <w:rsid w:val="009D1DA0"/>
    <w:rsid w:val="009D1F9E"/>
    <w:rsid w:val="009D21A5"/>
    <w:rsid w:val="009D3283"/>
    <w:rsid w:val="009D381B"/>
    <w:rsid w:val="009D5A1F"/>
    <w:rsid w:val="009D68C2"/>
    <w:rsid w:val="009D6EC9"/>
    <w:rsid w:val="009E15AE"/>
    <w:rsid w:val="009E19A0"/>
    <w:rsid w:val="009E250A"/>
    <w:rsid w:val="009E34C8"/>
    <w:rsid w:val="009E3FD7"/>
    <w:rsid w:val="009E487C"/>
    <w:rsid w:val="009E5827"/>
    <w:rsid w:val="009E5F39"/>
    <w:rsid w:val="009E6522"/>
    <w:rsid w:val="009E6AD2"/>
    <w:rsid w:val="009E7F80"/>
    <w:rsid w:val="009F0476"/>
    <w:rsid w:val="009F061F"/>
    <w:rsid w:val="009F1B92"/>
    <w:rsid w:val="009F33C2"/>
    <w:rsid w:val="009F42A9"/>
    <w:rsid w:val="009F4A1E"/>
    <w:rsid w:val="009F503C"/>
    <w:rsid w:val="009F588C"/>
    <w:rsid w:val="009F5925"/>
    <w:rsid w:val="009F6EA0"/>
    <w:rsid w:val="00A005E5"/>
    <w:rsid w:val="00A00636"/>
    <w:rsid w:val="00A009D8"/>
    <w:rsid w:val="00A00AF7"/>
    <w:rsid w:val="00A00EC6"/>
    <w:rsid w:val="00A012A6"/>
    <w:rsid w:val="00A02179"/>
    <w:rsid w:val="00A02F41"/>
    <w:rsid w:val="00A03457"/>
    <w:rsid w:val="00A039C4"/>
    <w:rsid w:val="00A03C99"/>
    <w:rsid w:val="00A048BE"/>
    <w:rsid w:val="00A04FF2"/>
    <w:rsid w:val="00A05182"/>
    <w:rsid w:val="00A0564E"/>
    <w:rsid w:val="00A0582A"/>
    <w:rsid w:val="00A066A3"/>
    <w:rsid w:val="00A06940"/>
    <w:rsid w:val="00A071AE"/>
    <w:rsid w:val="00A07F99"/>
    <w:rsid w:val="00A10147"/>
    <w:rsid w:val="00A118D0"/>
    <w:rsid w:val="00A11B8B"/>
    <w:rsid w:val="00A1260A"/>
    <w:rsid w:val="00A12746"/>
    <w:rsid w:val="00A12C9F"/>
    <w:rsid w:val="00A13943"/>
    <w:rsid w:val="00A13A17"/>
    <w:rsid w:val="00A147DC"/>
    <w:rsid w:val="00A149AF"/>
    <w:rsid w:val="00A14A16"/>
    <w:rsid w:val="00A14B57"/>
    <w:rsid w:val="00A14D61"/>
    <w:rsid w:val="00A14E3A"/>
    <w:rsid w:val="00A17949"/>
    <w:rsid w:val="00A214C9"/>
    <w:rsid w:val="00A218CA"/>
    <w:rsid w:val="00A2316D"/>
    <w:rsid w:val="00A2380F"/>
    <w:rsid w:val="00A23AC4"/>
    <w:rsid w:val="00A244FD"/>
    <w:rsid w:val="00A24647"/>
    <w:rsid w:val="00A24EAA"/>
    <w:rsid w:val="00A25640"/>
    <w:rsid w:val="00A25723"/>
    <w:rsid w:val="00A2725F"/>
    <w:rsid w:val="00A2755B"/>
    <w:rsid w:val="00A27612"/>
    <w:rsid w:val="00A27749"/>
    <w:rsid w:val="00A27800"/>
    <w:rsid w:val="00A303E4"/>
    <w:rsid w:val="00A31324"/>
    <w:rsid w:val="00A31BB9"/>
    <w:rsid w:val="00A31BE7"/>
    <w:rsid w:val="00A32D11"/>
    <w:rsid w:val="00A32EE1"/>
    <w:rsid w:val="00A3316D"/>
    <w:rsid w:val="00A335D5"/>
    <w:rsid w:val="00A339AA"/>
    <w:rsid w:val="00A351E1"/>
    <w:rsid w:val="00A352CD"/>
    <w:rsid w:val="00A366B8"/>
    <w:rsid w:val="00A40A6D"/>
    <w:rsid w:val="00A40B63"/>
    <w:rsid w:val="00A40B75"/>
    <w:rsid w:val="00A40E0D"/>
    <w:rsid w:val="00A41A9F"/>
    <w:rsid w:val="00A4233C"/>
    <w:rsid w:val="00A430BB"/>
    <w:rsid w:val="00A43807"/>
    <w:rsid w:val="00A4400A"/>
    <w:rsid w:val="00A44A46"/>
    <w:rsid w:val="00A455C6"/>
    <w:rsid w:val="00A45634"/>
    <w:rsid w:val="00A4581C"/>
    <w:rsid w:val="00A45E32"/>
    <w:rsid w:val="00A46377"/>
    <w:rsid w:val="00A47158"/>
    <w:rsid w:val="00A50883"/>
    <w:rsid w:val="00A50BA8"/>
    <w:rsid w:val="00A51F3C"/>
    <w:rsid w:val="00A52133"/>
    <w:rsid w:val="00A52A22"/>
    <w:rsid w:val="00A532A4"/>
    <w:rsid w:val="00A540C0"/>
    <w:rsid w:val="00A5417F"/>
    <w:rsid w:val="00A54357"/>
    <w:rsid w:val="00A54743"/>
    <w:rsid w:val="00A54786"/>
    <w:rsid w:val="00A54D16"/>
    <w:rsid w:val="00A54E68"/>
    <w:rsid w:val="00A54E7A"/>
    <w:rsid w:val="00A56679"/>
    <w:rsid w:val="00A56E8A"/>
    <w:rsid w:val="00A5714B"/>
    <w:rsid w:val="00A60A33"/>
    <w:rsid w:val="00A61F5F"/>
    <w:rsid w:val="00A65DAB"/>
    <w:rsid w:val="00A662E1"/>
    <w:rsid w:val="00A663EB"/>
    <w:rsid w:val="00A66494"/>
    <w:rsid w:val="00A6760E"/>
    <w:rsid w:val="00A67931"/>
    <w:rsid w:val="00A71187"/>
    <w:rsid w:val="00A725D9"/>
    <w:rsid w:val="00A72603"/>
    <w:rsid w:val="00A7391F"/>
    <w:rsid w:val="00A73EB9"/>
    <w:rsid w:val="00A74C98"/>
    <w:rsid w:val="00A7587B"/>
    <w:rsid w:val="00A75966"/>
    <w:rsid w:val="00A7686A"/>
    <w:rsid w:val="00A76BD8"/>
    <w:rsid w:val="00A77B00"/>
    <w:rsid w:val="00A8000D"/>
    <w:rsid w:val="00A80193"/>
    <w:rsid w:val="00A80AD6"/>
    <w:rsid w:val="00A80E6E"/>
    <w:rsid w:val="00A82CA0"/>
    <w:rsid w:val="00A83245"/>
    <w:rsid w:val="00A835AE"/>
    <w:rsid w:val="00A83992"/>
    <w:rsid w:val="00A83C45"/>
    <w:rsid w:val="00A83F52"/>
    <w:rsid w:val="00A84CDB"/>
    <w:rsid w:val="00A85C10"/>
    <w:rsid w:val="00A85C78"/>
    <w:rsid w:val="00A871FA"/>
    <w:rsid w:val="00A87389"/>
    <w:rsid w:val="00A87C28"/>
    <w:rsid w:val="00A87FEC"/>
    <w:rsid w:val="00A90406"/>
    <w:rsid w:val="00A91598"/>
    <w:rsid w:val="00A9192B"/>
    <w:rsid w:val="00A92BB8"/>
    <w:rsid w:val="00A9333C"/>
    <w:rsid w:val="00A94B60"/>
    <w:rsid w:val="00A95B25"/>
    <w:rsid w:val="00A95DA1"/>
    <w:rsid w:val="00A96001"/>
    <w:rsid w:val="00AA1284"/>
    <w:rsid w:val="00AA1E67"/>
    <w:rsid w:val="00AA1FB3"/>
    <w:rsid w:val="00AA2009"/>
    <w:rsid w:val="00AA21B1"/>
    <w:rsid w:val="00AA25CC"/>
    <w:rsid w:val="00AA2E4F"/>
    <w:rsid w:val="00AA3AF5"/>
    <w:rsid w:val="00AA667D"/>
    <w:rsid w:val="00AA78E6"/>
    <w:rsid w:val="00AB023D"/>
    <w:rsid w:val="00AB1040"/>
    <w:rsid w:val="00AB1376"/>
    <w:rsid w:val="00AB2AF7"/>
    <w:rsid w:val="00AB3773"/>
    <w:rsid w:val="00AB37A3"/>
    <w:rsid w:val="00AB4CF3"/>
    <w:rsid w:val="00AB5A39"/>
    <w:rsid w:val="00AB5A4C"/>
    <w:rsid w:val="00AB617D"/>
    <w:rsid w:val="00AB6280"/>
    <w:rsid w:val="00AB7310"/>
    <w:rsid w:val="00AB79C7"/>
    <w:rsid w:val="00AC0637"/>
    <w:rsid w:val="00AC0D54"/>
    <w:rsid w:val="00AC1307"/>
    <w:rsid w:val="00AC1B71"/>
    <w:rsid w:val="00AC1C5E"/>
    <w:rsid w:val="00AC1E5D"/>
    <w:rsid w:val="00AC406C"/>
    <w:rsid w:val="00AC50BA"/>
    <w:rsid w:val="00AC7075"/>
    <w:rsid w:val="00AC7E9C"/>
    <w:rsid w:val="00AD006F"/>
    <w:rsid w:val="00AD1153"/>
    <w:rsid w:val="00AD1C7F"/>
    <w:rsid w:val="00AD2C1D"/>
    <w:rsid w:val="00AD344F"/>
    <w:rsid w:val="00AD45F1"/>
    <w:rsid w:val="00AD497C"/>
    <w:rsid w:val="00AD5419"/>
    <w:rsid w:val="00AD5D27"/>
    <w:rsid w:val="00AE0578"/>
    <w:rsid w:val="00AE0DF0"/>
    <w:rsid w:val="00AE1063"/>
    <w:rsid w:val="00AE1850"/>
    <w:rsid w:val="00AE20E4"/>
    <w:rsid w:val="00AE2B53"/>
    <w:rsid w:val="00AE2D6C"/>
    <w:rsid w:val="00AE2D77"/>
    <w:rsid w:val="00AE3448"/>
    <w:rsid w:val="00AE36D5"/>
    <w:rsid w:val="00AE3C57"/>
    <w:rsid w:val="00AE5E7D"/>
    <w:rsid w:val="00AE6622"/>
    <w:rsid w:val="00AE68D2"/>
    <w:rsid w:val="00AE7B9E"/>
    <w:rsid w:val="00AE7ED2"/>
    <w:rsid w:val="00AF0099"/>
    <w:rsid w:val="00AF0530"/>
    <w:rsid w:val="00AF0531"/>
    <w:rsid w:val="00AF0FD8"/>
    <w:rsid w:val="00AF148A"/>
    <w:rsid w:val="00AF21D3"/>
    <w:rsid w:val="00AF27E0"/>
    <w:rsid w:val="00AF3AB2"/>
    <w:rsid w:val="00AF4378"/>
    <w:rsid w:val="00AF4942"/>
    <w:rsid w:val="00AF4A26"/>
    <w:rsid w:val="00AF4B78"/>
    <w:rsid w:val="00AF4D42"/>
    <w:rsid w:val="00AF56F7"/>
    <w:rsid w:val="00AF59DB"/>
    <w:rsid w:val="00AF6D2B"/>
    <w:rsid w:val="00AF7167"/>
    <w:rsid w:val="00AF7941"/>
    <w:rsid w:val="00AF7A3C"/>
    <w:rsid w:val="00B0109C"/>
    <w:rsid w:val="00B03A9A"/>
    <w:rsid w:val="00B045BB"/>
    <w:rsid w:val="00B04728"/>
    <w:rsid w:val="00B04966"/>
    <w:rsid w:val="00B070A1"/>
    <w:rsid w:val="00B07601"/>
    <w:rsid w:val="00B077E5"/>
    <w:rsid w:val="00B07C97"/>
    <w:rsid w:val="00B10557"/>
    <w:rsid w:val="00B10B2B"/>
    <w:rsid w:val="00B12051"/>
    <w:rsid w:val="00B12C3A"/>
    <w:rsid w:val="00B12D03"/>
    <w:rsid w:val="00B132C6"/>
    <w:rsid w:val="00B1434B"/>
    <w:rsid w:val="00B1532E"/>
    <w:rsid w:val="00B2094A"/>
    <w:rsid w:val="00B20FC4"/>
    <w:rsid w:val="00B21A7E"/>
    <w:rsid w:val="00B22422"/>
    <w:rsid w:val="00B236ED"/>
    <w:rsid w:val="00B2440B"/>
    <w:rsid w:val="00B244E7"/>
    <w:rsid w:val="00B25403"/>
    <w:rsid w:val="00B25659"/>
    <w:rsid w:val="00B267B4"/>
    <w:rsid w:val="00B276EC"/>
    <w:rsid w:val="00B2797F"/>
    <w:rsid w:val="00B27FB6"/>
    <w:rsid w:val="00B3035D"/>
    <w:rsid w:val="00B305F7"/>
    <w:rsid w:val="00B30605"/>
    <w:rsid w:val="00B30920"/>
    <w:rsid w:val="00B31BB3"/>
    <w:rsid w:val="00B31CD3"/>
    <w:rsid w:val="00B3211A"/>
    <w:rsid w:val="00B322BE"/>
    <w:rsid w:val="00B323E4"/>
    <w:rsid w:val="00B32928"/>
    <w:rsid w:val="00B33024"/>
    <w:rsid w:val="00B33037"/>
    <w:rsid w:val="00B3353A"/>
    <w:rsid w:val="00B3366B"/>
    <w:rsid w:val="00B336D7"/>
    <w:rsid w:val="00B338AE"/>
    <w:rsid w:val="00B33B74"/>
    <w:rsid w:val="00B352D5"/>
    <w:rsid w:val="00B3635D"/>
    <w:rsid w:val="00B374C1"/>
    <w:rsid w:val="00B37C6C"/>
    <w:rsid w:val="00B40964"/>
    <w:rsid w:val="00B409EE"/>
    <w:rsid w:val="00B40CFB"/>
    <w:rsid w:val="00B415BC"/>
    <w:rsid w:val="00B42461"/>
    <w:rsid w:val="00B425B3"/>
    <w:rsid w:val="00B426D6"/>
    <w:rsid w:val="00B42E28"/>
    <w:rsid w:val="00B438CD"/>
    <w:rsid w:val="00B44A38"/>
    <w:rsid w:val="00B4501C"/>
    <w:rsid w:val="00B45D00"/>
    <w:rsid w:val="00B45E34"/>
    <w:rsid w:val="00B46A96"/>
    <w:rsid w:val="00B46C71"/>
    <w:rsid w:val="00B46DA4"/>
    <w:rsid w:val="00B47A06"/>
    <w:rsid w:val="00B47FBF"/>
    <w:rsid w:val="00B50FE9"/>
    <w:rsid w:val="00B51EE6"/>
    <w:rsid w:val="00B52345"/>
    <w:rsid w:val="00B533A9"/>
    <w:rsid w:val="00B53DB0"/>
    <w:rsid w:val="00B53ED1"/>
    <w:rsid w:val="00B54059"/>
    <w:rsid w:val="00B54427"/>
    <w:rsid w:val="00B547C4"/>
    <w:rsid w:val="00B556F7"/>
    <w:rsid w:val="00B55E6A"/>
    <w:rsid w:val="00B56346"/>
    <w:rsid w:val="00B57E92"/>
    <w:rsid w:val="00B57EDF"/>
    <w:rsid w:val="00B60143"/>
    <w:rsid w:val="00B60DD7"/>
    <w:rsid w:val="00B60E9D"/>
    <w:rsid w:val="00B60EB4"/>
    <w:rsid w:val="00B61091"/>
    <w:rsid w:val="00B62A3F"/>
    <w:rsid w:val="00B63063"/>
    <w:rsid w:val="00B63723"/>
    <w:rsid w:val="00B63B64"/>
    <w:rsid w:val="00B63D03"/>
    <w:rsid w:val="00B655BF"/>
    <w:rsid w:val="00B67A21"/>
    <w:rsid w:val="00B67DB5"/>
    <w:rsid w:val="00B67DB8"/>
    <w:rsid w:val="00B7029E"/>
    <w:rsid w:val="00B70434"/>
    <w:rsid w:val="00B70C94"/>
    <w:rsid w:val="00B70F06"/>
    <w:rsid w:val="00B7297E"/>
    <w:rsid w:val="00B72F00"/>
    <w:rsid w:val="00B73A2D"/>
    <w:rsid w:val="00B73B1D"/>
    <w:rsid w:val="00B73B43"/>
    <w:rsid w:val="00B747D3"/>
    <w:rsid w:val="00B75587"/>
    <w:rsid w:val="00B75755"/>
    <w:rsid w:val="00B76D98"/>
    <w:rsid w:val="00B77B9A"/>
    <w:rsid w:val="00B80265"/>
    <w:rsid w:val="00B805C9"/>
    <w:rsid w:val="00B8078A"/>
    <w:rsid w:val="00B80B2E"/>
    <w:rsid w:val="00B81DE9"/>
    <w:rsid w:val="00B81FE7"/>
    <w:rsid w:val="00B82319"/>
    <w:rsid w:val="00B823F5"/>
    <w:rsid w:val="00B82628"/>
    <w:rsid w:val="00B82DBE"/>
    <w:rsid w:val="00B82DE6"/>
    <w:rsid w:val="00B83822"/>
    <w:rsid w:val="00B8395F"/>
    <w:rsid w:val="00B84074"/>
    <w:rsid w:val="00B8489B"/>
    <w:rsid w:val="00B855C4"/>
    <w:rsid w:val="00B85628"/>
    <w:rsid w:val="00B8733D"/>
    <w:rsid w:val="00B878D8"/>
    <w:rsid w:val="00B87D25"/>
    <w:rsid w:val="00B90B40"/>
    <w:rsid w:val="00B91CCF"/>
    <w:rsid w:val="00B934A1"/>
    <w:rsid w:val="00B948F5"/>
    <w:rsid w:val="00B94C75"/>
    <w:rsid w:val="00B94FD9"/>
    <w:rsid w:val="00B95222"/>
    <w:rsid w:val="00B962B2"/>
    <w:rsid w:val="00B96811"/>
    <w:rsid w:val="00B96E99"/>
    <w:rsid w:val="00B97AFF"/>
    <w:rsid w:val="00BA058B"/>
    <w:rsid w:val="00BA0CD4"/>
    <w:rsid w:val="00BA0F8C"/>
    <w:rsid w:val="00BA1101"/>
    <w:rsid w:val="00BA11AE"/>
    <w:rsid w:val="00BA294E"/>
    <w:rsid w:val="00BA327E"/>
    <w:rsid w:val="00BA5001"/>
    <w:rsid w:val="00BA512A"/>
    <w:rsid w:val="00BA56FD"/>
    <w:rsid w:val="00BA580B"/>
    <w:rsid w:val="00BA62B8"/>
    <w:rsid w:val="00BA7C1D"/>
    <w:rsid w:val="00BB046A"/>
    <w:rsid w:val="00BB3E42"/>
    <w:rsid w:val="00BB4310"/>
    <w:rsid w:val="00BB4FDA"/>
    <w:rsid w:val="00BB668B"/>
    <w:rsid w:val="00BB6AD5"/>
    <w:rsid w:val="00BB7928"/>
    <w:rsid w:val="00BC038B"/>
    <w:rsid w:val="00BC0B76"/>
    <w:rsid w:val="00BC0CAE"/>
    <w:rsid w:val="00BC0D55"/>
    <w:rsid w:val="00BC220E"/>
    <w:rsid w:val="00BC24F2"/>
    <w:rsid w:val="00BC2AEF"/>
    <w:rsid w:val="00BC2DF9"/>
    <w:rsid w:val="00BC3572"/>
    <w:rsid w:val="00BC357B"/>
    <w:rsid w:val="00BC3632"/>
    <w:rsid w:val="00BC3F0A"/>
    <w:rsid w:val="00BC3F0D"/>
    <w:rsid w:val="00BC4053"/>
    <w:rsid w:val="00BC4555"/>
    <w:rsid w:val="00BC49A5"/>
    <w:rsid w:val="00BC4A9F"/>
    <w:rsid w:val="00BC5A1C"/>
    <w:rsid w:val="00BC665F"/>
    <w:rsid w:val="00BC6AAA"/>
    <w:rsid w:val="00BC74BC"/>
    <w:rsid w:val="00BC76DE"/>
    <w:rsid w:val="00BC7BFC"/>
    <w:rsid w:val="00BD0AC7"/>
    <w:rsid w:val="00BD165D"/>
    <w:rsid w:val="00BD17C2"/>
    <w:rsid w:val="00BD1AC0"/>
    <w:rsid w:val="00BD3806"/>
    <w:rsid w:val="00BD38AA"/>
    <w:rsid w:val="00BD44CE"/>
    <w:rsid w:val="00BD47D6"/>
    <w:rsid w:val="00BD4AB4"/>
    <w:rsid w:val="00BD4DC1"/>
    <w:rsid w:val="00BD515A"/>
    <w:rsid w:val="00BD5309"/>
    <w:rsid w:val="00BD54BF"/>
    <w:rsid w:val="00BD5DCF"/>
    <w:rsid w:val="00BD692D"/>
    <w:rsid w:val="00BD6EAD"/>
    <w:rsid w:val="00BD75AD"/>
    <w:rsid w:val="00BD7C0B"/>
    <w:rsid w:val="00BD7C2E"/>
    <w:rsid w:val="00BD7D20"/>
    <w:rsid w:val="00BE0376"/>
    <w:rsid w:val="00BE0983"/>
    <w:rsid w:val="00BE1409"/>
    <w:rsid w:val="00BE17D1"/>
    <w:rsid w:val="00BE260A"/>
    <w:rsid w:val="00BE269B"/>
    <w:rsid w:val="00BE3548"/>
    <w:rsid w:val="00BE39B8"/>
    <w:rsid w:val="00BE3A9F"/>
    <w:rsid w:val="00BE40A2"/>
    <w:rsid w:val="00BE43BE"/>
    <w:rsid w:val="00BE46EA"/>
    <w:rsid w:val="00BE4E4B"/>
    <w:rsid w:val="00BE4F49"/>
    <w:rsid w:val="00BE4F58"/>
    <w:rsid w:val="00BE6586"/>
    <w:rsid w:val="00BF0691"/>
    <w:rsid w:val="00BF0ADA"/>
    <w:rsid w:val="00BF1DD5"/>
    <w:rsid w:val="00BF2605"/>
    <w:rsid w:val="00BF29FA"/>
    <w:rsid w:val="00BF2DF9"/>
    <w:rsid w:val="00BF2FF2"/>
    <w:rsid w:val="00BF4557"/>
    <w:rsid w:val="00BF49F8"/>
    <w:rsid w:val="00BF4B21"/>
    <w:rsid w:val="00BF59A3"/>
    <w:rsid w:val="00BF5A89"/>
    <w:rsid w:val="00BF613D"/>
    <w:rsid w:val="00BF6D94"/>
    <w:rsid w:val="00C00A91"/>
    <w:rsid w:val="00C01554"/>
    <w:rsid w:val="00C0283D"/>
    <w:rsid w:val="00C02C76"/>
    <w:rsid w:val="00C02F7C"/>
    <w:rsid w:val="00C03107"/>
    <w:rsid w:val="00C035D1"/>
    <w:rsid w:val="00C04EC7"/>
    <w:rsid w:val="00C05498"/>
    <w:rsid w:val="00C05C2D"/>
    <w:rsid w:val="00C07420"/>
    <w:rsid w:val="00C07551"/>
    <w:rsid w:val="00C078FD"/>
    <w:rsid w:val="00C079B1"/>
    <w:rsid w:val="00C10A4D"/>
    <w:rsid w:val="00C10F3F"/>
    <w:rsid w:val="00C114DA"/>
    <w:rsid w:val="00C117F0"/>
    <w:rsid w:val="00C11AA7"/>
    <w:rsid w:val="00C11BA5"/>
    <w:rsid w:val="00C12220"/>
    <w:rsid w:val="00C124BC"/>
    <w:rsid w:val="00C13C79"/>
    <w:rsid w:val="00C14203"/>
    <w:rsid w:val="00C1480D"/>
    <w:rsid w:val="00C14EDD"/>
    <w:rsid w:val="00C155BE"/>
    <w:rsid w:val="00C15D73"/>
    <w:rsid w:val="00C17213"/>
    <w:rsid w:val="00C17650"/>
    <w:rsid w:val="00C209EB"/>
    <w:rsid w:val="00C21CA7"/>
    <w:rsid w:val="00C222CD"/>
    <w:rsid w:val="00C22670"/>
    <w:rsid w:val="00C2269F"/>
    <w:rsid w:val="00C22C04"/>
    <w:rsid w:val="00C23D41"/>
    <w:rsid w:val="00C25EB3"/>
    <w:rsid w:val="00C279C8"/>
    <w:rsid w:val="00C31E00"/>
    <w:rsid w:val="00C31F70"/>
    <w:rsid w:val="00C3290D"/>
    <w:rsid w:val="00C329D3"/>
    <w:rsid w:val="00C32A30"/>
    <w:rsid w:val="00C32A49"/>
    <w:rsid w:val="00C3354D"/>
    <w:rsid w:val="00C339B4"/>
    <w:rsid w:val="00C357CC"/>
    <w:rsid w:val="00C366D7"/>
    <w:rsid w:val="00C3798A"/>
    <w:rsid w:val="00C37A39"/>
    <w:rsid w:val="00C41F07"/>
    <w:rsid w:val="00C42968"/>
    <w:rsid w:val="00C44650"/>
    <w:rsid w:val="00C44E24"/>
    <w:rsid w:val="00C4520D"/>
    <w:rsid w:val="00C45B64"/>
    <w:rsid w:val="00C45EA4"/>
    <w:rsid w:val="00C463D4"/>
    <w:rsid w:val="00C4734E"/>
    <w:rsid w:val="00C476B9"/>
    <w:rsid w:val="00C47D3A"/>
    <w:rsid w:val="00C47EB2"/>
    <w:rsid w:val="00C50D1E"/>
    <w:rsid w:val="00C51764"/>
    <w:rsid w:val="00C5256A"/>
    <w:rsid w:val="00C5274B"/>
    <w:rsid w:val="00C52ACB"/>
    <w:rsid w:val="00C53D04"/>
    <w:rsid w:val="00C53F12"/>
    <w:rsid w:val="00C54444"/>
    <w:rsid w:val="00C55F29"/>
    <w:rsid w:val="00C6004C"/>
    <w:rsid w:val="00C60545"/>
    <w:rsid w:val="00C6087B"/>
    <w:rsid w:val="00C60DCE"/>
    <w:rsid w:val="00C6149E"/>
    <w:rsid w:val="00C617DC"/>
    <w:rsid w:val="00C62E8E"/>
    <w:rsid w:val="00C63452"/>
    <w:rsid w:val="00C638E9"/>
    <w:rsid w:val="00C64280"/>
    <w:rsid w:val="00C66B66"/>
    <w:rsid w:val="00C67675"/>
    <w:rsid w:val="00C67AD2"/>
    <w:rsid w:val="00C73B46"/>
    <w:rsid w:val="00C73B5D"/>
    <w:rsid w:val="00C7469B"/>
    <w:rsid w:val="00C74B0F"/>
    <w:rsid w:val="00C74BC7"/>
    <w:rsid w:val="00C75009"/>
    <w:rsid w:val="00C75381"/>
    <w:rsid w:val="00C761F0"/>
    <w:rsid w:val="00C7797B"/>
    <w:rsid w:val="00C801E7"/>
    <w:rsid w:val="00C802A5"/>
    <w:rsid w:val="00C80C8D"/>
    <w:rsid w:val="00C813D8"/>
    <w:rsid w:val="00C81648"/>
    <w:rsid w:val="00C836EC"/>
    <w:rsid w:val="00C856BC"/>
    <w:rsid w:val="00C858B8"/>
    <w:rsid w:val="00C858F9"/>
    <w:rsid w:val="00C8638A"/>
    <w:rsid w:val="00C86DEE"/>
    <w:rsid w:val="00C870C9"/>
    <w:rsid w:val="00C906C7"/>
    <w:rsid w:val="00C908F5"/>
    <w:rsid w:val="00C92091"/>
    <w:rsid w:val="00C93753"/>
    <w:rsid w:val="00C94F63"/>
    <w:rsid w:val="00C9570C"/>
    <w:rsid w:val="00C95962"/>
    <w:rsid w:val="00C961A6"/>
    <w:rsid w:val="00C974A3"/>
    <w:rsid w:val="00C97755"/>
    <w:rsid w:val="00CA109B"/>
    <w:rsid w:val="00CA1508"/>
    <w:rsid w:val="00CA15C9"/>
    <w:rsid w:val="00CA1993"/>
    <w:rsid w:val="00CA359C"/>
    <w:rsid w:val="00CA39D0"/>
    <w:rsid w:val="00CA532D"/>
    <w:rsid w:val="00CA53D3"/>
    <w:rsid w:val="00CA6306"/>
    <w:rsid w:val="00CA7249"/>
    <w:rsid w:val="00CA7A16"/>
    <w:rsid w:val="00CA7D80"/>
    <w:rsid w:val="00CA7E28"/>
    <w:rsid w:val="00CB0C28"/>
    <w:rsid w:val="00CB0D14"/>
    <w:rsid w:val="00CB0E7B"/>
    <w:rsid w:val="00CB14BA"/>
    <w:rsid w:val="00CB2DDB"/>
    <w:rsid w:val="00CB3219"/>
    <w:rsid w:val="00CB5F83"/>
    <w:rsid w:val="00CB6213"/>
    <w:rsid w:val="00CB6F17"/>
    <w:rsid w:val="00CB735F"/>
    <w:rsid w:val="00CB79B1"/>
    <w:rsid w:val="00CC014F"/>
    <w:rsid w:val="00CC01F8"/>
    <w:rsid w:val="00CC02A4"/>
    <w:rsid w:val="00CC0B8F"/>
    <w:rsid w:val="00CC1749"/>
    <w:rsid w:val="00CC231A"/>
    <w:rsid w:val="00CC2A49"/>
    <w:rsid w:val="00CC35E6"/>
    <w:rsid w:val="00CC4527"/>
    <w:rsid w:val="00CC4693"/>
    <w:rsid w:val="00CC4ED5"/>
    <w:rsid w:val="00CC5650"/>
    <w:rsid w:val="00CC7AA9"/>
    <w:rsid w:val="00CD193A"/>
    <w:rsid w:val="00CD2736"/>
    <w:rsid w:val="00CD2C51"/>
    <w:rsid w:val="00CD4064"/>
    <w:rsid w:val="00CD4C7F"/>
    <w:rsid w:val="00CD5526"/>
    <w:rsid w:val="00CD5D05"/>
    <w:rsid w:val="00CD621E"/>
    <w:rsid w:val="00CD66F1"/>
    <w:rsid w:val="00CD6E08"/>
    <w:rsid w:val="00CD762B"/>
    <w:rsid w:val="00CD7D0B"/>
    <w:rsid w:val="00CD7FEB"/>
    <w:rsid w:val="00CE13FF"/>
    <w:rsid w:val="00CE17DE"/>
    <w:rsid w:val="00CE21BB"/>
    <w:rsid w:val="00CE23A4"/>
    <w:rsid w:val="00CE25E7"/>
    <w:rsid w:val="00CE2D34"/>
    <w:rsid w:val="00CE38ED"/>
    <w:rsid w:val="00CE4A8F"/>
    <w:rsid w:val="00CE4F06"/>
    <w:rsid w:val="00CE6AF5"/>
    <w:rsid w:val="00CE6F40"/>
    <w:rsid w:val="00CE79CE"/>
    <w:rsid w:val="00CF0A15"/>
    <w:rsid w:val="00CF0ACB"/>
    <w:rsid w:val="00CF1D0D"/>
    <w:rsid w:val="00CF2046"/>
    <w:rsid w:val="00CF2AC1"/>
    <w:rsid w:val="00CF2FDC"/>
    <w:rsid w:val="00CF30CD"/>
    <w:rsid w:val="00CF3800"/>
    <w:rsid w:val="00CF3B08"/>
    <w:rsid w:val="00CF3BBF"/>
    <w:rsid w:val="00CF3BCC"/>
    <w:rsid w:val="00CF4769"/>
    <w:rsid w:val="00CF55C2"/>
    <w:rsid w:val="00CF5DAC"/>
    <w:rsid w:val="00CF62F6"/>
    <w:rsid w:val="00CF6B88"/>
    <w:rsid w:val="00CF71F1"/>
    <w:rsid w:val="00CF78B3"/>
    <w:rsid w:val="00D0012C"/>
    <w:rsid w:val="00D01633"/>
    <w:rsid w:val="00D0180E"/>
    <w:rsid w:val="00D01817"/>
    <w:rsid w:val="00D029AA"/>
    <w:rsid w:val="00D02E5D"/>
    <w:rsid w:val="00D0457A"/>
    <w:rsid w:val="00D0473F"/>
    <w:rsid w:val="00D04AF9"/>
    <w:rsid w:val="00D058C8"/>
    <w:rsid w:val="00D073AC"/>
    <w:rsid w:val="00D07CAA"/>
    <w:rsid w:val="00D105FD"/>
    <w:rsid w:val="00D11BF1"/>
    <w:rsid w:val="00D1249E"/>
    <w:rsid w:val="00D12E5E"/>
    <w:rsid w:val="00D12F92"/>
    <w:rsid w:val="00D12FD5"/>
    <w:rsid w:val="00D1307E"/>
    <w:rsid w:val="00D132DB"/>
    <w:rsid w:val="00D134A0"/>
    <w:rsid w:val="00D13C6F"/>
    <w:rsid w:val="00D14258"/>
    <w:rsid w:val="00D145AA"/>
    <w:rsid w:val="00D14E12"/>
    <w:rsid w:val="00D1507D"/>
    <w:rsid w:val="00D1586B"/>
    <w:rsid w:val="00D16DA9"/>
    <w:rsid w:val="00D16F1C"/>
    <w:rsid w:val="00D16FFD"/>
    <w:rsid w:val="00D17BA2"/>
    <w:rsid w:val="00D17BDB"/>
    <w:rsid w:val="00D20F14"/>
    <w:rsid w:val="00D21369"/>
    <w:rsid w:val="00D2155F"/>
    <w:rsid w:val="00D22681"/>
    <w:rsid w:val="00D22F08"/>
    <w:rsid w:val="00D2356C"/>
    <w:rsid w:val="00D23BFF"/>
    <w:rsid w:val="00D23D6A"/>
    <w:rsid w:val="00D24741"/>
    <w:rsid w:val="00D24C62"/>
    <w:rsid w:val="00D25AD0"/>
    <w:rsid w:val="00D260BF"/>
    <w:rsid w:val="00D2633A"/>
    <w:rsid w:val="00D27812"/>
    <w:rsid w:val="00D3042E"/>
    <w:rsid w:val="00D306A7"/>
    <w:rsid w:val="00D30B0C"/>
    <w:rsid w:val="00D30F32"/>
    <w:rsid w:val="00D31600"/>
    <w:rsid w:val="00D31822"/>
    <w:rsid w:val="00D32915"/>
    <w:rsid w:val="00D32D33"/>
    <w:rsid w:val="00D32E48"/>
    <w:rsid w:val="00D34C4C"/>
    <w:rsid w:val="00D35535"/>
    <w:rsid w:val="00D36B28"/>
    <w:rsid w:val="00D36C7E"/>
    <w:rsid w:val="00D372E2"/>
    <w:rsid w:val="00D3786D"/>
    <w:rsid w:val="00D412C8"/>
    <w:rsid w:val="00D4143E"/>
    <w:rsid w:val="00D4150E"/>
    <w:rsid w:val="00D416C8"/>
    <w:rsid w:val="00D4224C"/>
    <w:rsid w:val="00D42D59"/>
    <w:rsid w:val="00D4453E"/>
    <w:rsid w:val="00D4590E"/>
    <w:rsid w:val="00D46AE1"/>
    <w:rsid w:val="00D4710D"/>
    <w:rsid w:val="00D47668"/>
    <w:rsid w:val="00D5010F"/>
    <w:rsid w:val="00D50699"/>
    <w:rsid w:val="00D50CDE"/>
    <w:rsid w:val="00D511B2"/>
    <w:rsid w:val="00D51AC6"/>
    <w:rsid w:val="00D52890"/>
    <w:rsid w:val="00D530A9"/>
    <w:rsid w:val="00D531C7"/>
    <w:rsid w:val="00D539D4"/>
    <w:rsid w:val="00D54177"/>
    <w:rsid w:val="00D54902"/>
    <w:rsid w:val="00D55BB5"/>
    <w:rsid w:val="00D55D4C"/>
    <w:rsid w:val="00D55FAC"/>
    <w:rsid w:val="00D5694F"/>
    <w:rsid w:val="00D56ECD"/>
    <w:rsid w:val="00D575EB"/>
    <w:rsid w:val="00D57DC8"/>
    <w:rsid w:val="00D57FC0"/>
    <w:rsid w:val="00D6091E"/>
    <w:rsid w:val="00D60F78"/>
    <w:rsid w:val="00D61938"/>
    <w:rsid w:val="00D61A3C"/>
    <w:rsid w:val="00D62D6B"/>
    <w:rsid w:val="00D641A6"/>
    <w:rsid w:val="00D64AAF"/>
    <w:rsid w:val="00D65DDE"/>
    <w:rsid w:val="00D66585"/>
    <w:rsid w:val="00D66985"/>
    <w:rsid w:val="00D66991"/>
    <w:rsid w:val="00D66A39"/>
    <w:rsid w:val="00D66CDC"/>
    <w:rsid w:val="00D67080"/>
    <w:rsid w:val="00D67687"/>
    <w:rsid w:val="00D67748"/>
    <w:rsid w:val="00D700B5"/>
    <w:rsid w:val="00D7033D"/>
    <w:rsid w:val="00D7187B"/>
    <w:rsid w:val="00D73D9A"/>
    <w:rsid w:val="00D740AD"/>
    <w:rsid w:val="00D7542E"/>
    <w:rsid w:val="00D75ECF"/>
    <w:rsid w:val="00D7601E"/>
    <w:rsid w:val="00D76087"/>
    <w:rsid w:val="00D767B2"/>
    <w:rsid w:val="00D76D30"/>
    <w:rsid w:val="00D775A2"/>
    <w:rsid w:val="00D77FB6"/>
    <w:rsid w:val="00D80210"/>
    <w:rsid w:val="00D806C0"/>
    <w:rsid w:val="00D8118F"/>
    <w:rsid w:val="00D82057"/>
    <w:rsid w:val="00D82F74"/>
    <w:rsid w:val="00D83925"/>
    <w:rsid w:val="00D84105"/>
    <w:rsid w:val="00D846C5"/>
    <w:rsid w:val="00D84E92"/>
    <w:rsid w:val="00D850CE"/>
    <w:rsid w:val="00D87758"/>
    <w:rsid w:val="00D87E52"/>
    <w:rsid w:val="00D920C3"/>
    <w:rsid w:val="00D92605"/>
    <w:rsid w:val="00D92BA9"/>
    <w:rsid w:val="00D92BB6"/>
    <w:rsid w:val="00D9331B"/>
    <w:rsid w:val="00D9351C"/>
    <w:rsid w:val="00D953A9"/>
    <w:rsid w:val="00D96501"/>
    <w:rsid w:val="00DA0A0F"/>
    <w:rsid w:val="00DA0E66"/>
    <w:rsid w:val="00DA0F2D"/>
    <w:rsid w:val="00DA1843"/>
    <w:rsid w:val="00DA1A86"/>
    <w:rsid w:val="00DA1DBF"/>
    <w:rsid w:val="00DA39C7"/>
    <w:rsid w:val="00DA3D3C"/>
    <w:rsid w:val="00DA41C7"/>
    <w:rsid w:val="00DA452D"/>
    <w:rsid w:val="00DA4805"/>
    <w:rsid w:val="00DA5BBA"/>
    <w:rsid w:val="00DA645C"/>
    <w:rsid w:val="00DB2C45"/>
    <w:rsid w:val="00DB36E3"/>
    <w:rsid w:val="00DB41C3"/>
    <w:rsid w:val="00DB5532"/>
    <w:rsid w:val="00DB58FA"/>
    <w:rsid w:val="00DB65C0"/>
    <w:rsid w:val="00DB69E5"/>
    <w:rsid w:val="00DB71EB"/>
    <w:rsid w:val="00DC2FA8"/>
    <w:rsid w:val="00DC3002"/>
    <w:rsid w:val="00DC34F2"/>
    <w:rsid w:val="00DC3AB5"/>
    <w:rsid w:val="00DC44FB"/>
    <w:rsid w:val="00DC47CA"/>
    <w:rsid w:val="00DC4CE5"/>
    <w:rsid w:val="00DC506D"/>
    <w:rsid w:val="00DC5268"/>
    <w:rsid w:val="00DC5379"/>
    <w:rsid w:val="00DC594E"/>
    <w:rsid w:val="00DC5ABE"/>
    <w:rsid w:val="00DC5D71"/>
    <w:rsid w:val="00DC6C62"/>
    <w:rsid w:val="00DD062E"/>
    <w:rsid w:val="00DD10A9"/>
    <w:rsid w:val="00DD2933"/>
    <w:rsid w:val="00DD2F78"/>
    <w:rsid w:val="00DD473C"/>
    <w:rsid w:val="00DD547B"/>
    <w:rsid w:val="00DD6440"/>
    <w:rsid w:val="00DD7A05"/>
    <w:rsid w:val="00DE06FD"/>
    <w:rsid w:val="00DE1487"/>
    <w:rsid w:val="00DE2A3D"/>
    <w:rsid w:val="00DE3466"/>
    <w:rsid w:val="00DE362B"/>
    <w:rsid w:val="00DE3B2B"/>
    <w:rsid w:val="00DE3F2C"/>
    <w:rsid w:val="00DE425D"/>
    <w:rsid w:val="00DE427E"/>
    <w:rsid w:val="00DE475D"/>
    <w:rsid w:val="00DE5390"/>
    <w:rsid w:val="00DE58A0"/>
    <w:rsid w:val="00DE5CC4"/>
    <w:rsid w:val="00DE69A6"/>
    <w:rsid w:val="00DE69F4"/>
    <w:rsid w:val="00DE6CDF"/>
    <w:rsid w:val="00DE6FC7"/>
    <w:rsid w:val="00DE7A68"/>
    <w:rsid w:val="00DE7F6D"/>
    <w:rsid w:val="00DF0033"/>
    <w:rsid w:val="00DF05F5"/>
    <w:rsid w:val="00DF0896"/>
    <w:rsid w:val="00DF1E5D"/>
    <w:rsid w:val="00DF2062"/>
    <w:rsid w:val="00DF2BD3"/>
    <w:rsid w:val="00DF32FD"/>
    <w:rsid w:val="00DF3D8C"/>
    <w:rsid w:val="00DF4DFA"/>
    <w:rsid w:val="00DF52EE"/>
    <w:rsid w:val="00DF5D49"/>
    <w:rsid w:val="00DF6306"/>
    <w:rsid w:val="00DF764E"/>
    <w:rsid w:val="00DF7785"/>
    <w:rsid w:val="00DF7B9A"/>
    <w:rsid w:val="00E0017E"/>
    <w:rsid w:val="00E00632"/>
    <w:rsid w:val="00E00DB2"/>
    <w:rsid w:val="00E01073"/>
    <w:rsid w:val="00E01501"/>
    <w:rsid w:val="00E01755"/>
    <w:rsid w:val="00E0211B"/>
    <w:rsid w:val="00E02AD9"/>
    <w:rsid w:val="00E033DD"/>
    <w:rsid w:val="00E034CB"/>
    <w:rsid w:val="00E034E7"/>
    <w:rsid w:val="00E03AD0"/>
    <w:rsid w:val="00E057B9"/>
    <w:rsid w:val="00E05B24"/>
    <w:rsid w:val="00E0611A"/>
    <w:rsid w:val="00E07925"/>
    <w:rsid w:val="00E07F50"/>
    <w:rsid w:val="00E100F3"/>
    <w:rsid w:val="00E135D3"/>
    <w:rsid w:val="00E13818"/>
    <w:rsid w:val="00E13F59"/>
    <w:rsid w:val="00E143EC"/>
    <w:rsid w:val="00E1497F"/>
    <w:rsid w:val="00E14ACE"/>
    <w:rsid w:val="00E14BDE"/>
    <w:rsid w:val="00E14FD2"/>
    <w:rsid w:val="00E159BB"/>
    <w:rsid w:val="00E15EF6"/>
    <w:rsid w:val="00E20325"/>
    <w:rsid w:val="00E208E0"/>
    <w:rsid w:val="00E2207F"/>
    <w:rsid w:val="00E227E7"/>
    <w:rsid w:val="00E22840"/>
    <w:rsid w:val="00E2292F"/>
    <w:rsid w:val="00E22ACD"/>
    <w:rsid w:val="00E22CB9"/>
    <w:rsid w:val="00E22D1F"/>
    <w:rsid w:val="00E2664D"/>
    <w:rsid w:val="00E266DA"/>
    <w:rsid w:val="00E267A4"/>
    <w:rsid w:val="00E27164"/>
    <w:rsid w:val="00E32072"/>
    <w:rsid w:val="00E321B9"/>
    <w:rsid w:val="00E335B9"/>
    <w:rsid w:val="00E33BA3"/>
    <w:rsid w:val="00E346C1"/>
    <w:rsid w:val="00E34B68"/>
    <w:rsid w:val="00E35980"/>
    <w:rsid w:val="00E363B2"/>
    <w:rsid w:val="00E368F9"/>
    <w:rsid w:val="00E36B98"/>
    <w:rsid w:val="00E37EF0"/>
    <w:rsid w:val="00E40958"/>
    <w:rsid w:val="00E414EE"/>
    <w:rsid w:val="00E4152D"/>
    <w:rsid w:val="00E41EE2"/>
    <w:rsid w:val="00E42425"/>
    <w:rsid w:val="00E4274C"/>
    <w:rsid w:val="00E42883"/>
    <w:rsid w:val="00E42C24"/>
    <w:rsid w:val="00E4427F"/>
    <w:rsid w:val="00E44A46"/>
    <w:rsid w:val="00E44E83"/>
    <w:rsid w:val="00E4640E"/>
    <w:rsid w:val="00E46F8F"/>
    <w:rsid w:val="00E47975"/>
    <w:rsid w:val="00E47A4D"/>
    <w:rsid w:val="00E47C50"/>
    <w:rsid w:val="00E50809"/>
    <w:rsid w:val="00E51E14"/>
    <w:rsid w:val="00E52398"/>
    <w:rsid w:val="00E52F66"/>
    <w:rsid w:val="00E537D6"/>
    <w:rsid w:val="00E55BDD"/>
    <w:rsid w:val="00E55DA2"/>
    <w:rsid w:val="00E56821"/>
    <w:rsid w:val="00E57305"/>
    <w:rsid w:val="00E60091"/>
    <w:rsid w:val="00E61228"/>
    <w:rsid w:val="00E614B5"/>
    <w:rsid w:val="00E618A9"/>
    <w:rsid w:val="00E62A71"/>
    <w:rsid w:val="00E633BA"/>
    <w:rsid w:val="00E64237"/>
    <w:rsid w:val="00E644D5"/>
    <w:rsid w:val="00E64ECB"/>
    <w:rsid w:val="00E655DE"/>
    <w:rsid w:val="00E67182"/>
    <w:rsid w:val="00E677BB"/>
    <w:rsid w:val="00E67A3C"/>
    <w:rsid w:val="00E67EF4"/>
    <w:rsid w:val="00E7026C"/>
    <w:rsid w:val="00E702AD"/>
    <w:rsid w:val="00E72EEB"/>
    <w:rsid w:val="00E73ED0"/>
    <w:rsid w:val="00E75349"/>
    <w:rsid w:val="00E756AA"/>
    <w:rsid w:val="00E756EC"/>
    <w:rsid w:val="00E758C2"/>
    <w:rsid w:val="00E75A6F"/>
    <w:rsid w:val="00E75C9E"/>
    <w:rsid w:val="00E76572"/>
    <w:rsid w:val="00E76D28"/>
    <w:rsid w:val="00E7720E"/>
    <w:rsid w:val="00E777D5"/>
    <w:rsid w:val="00E803AF"/>
    <w:rsid w:val="00E8056C"/>
    <w:rsid w:val="00E8084C"/>
    <w:rsid w:val="00E80B86"/>
    <w:rsid w:val="00E813DB"/>
    <w:rsid w:val="00E82550"/>
    <w:rsid w:val="00E82D34"/>
    <w:rsid w:val="00E8357A"/>
    <w:rsid w:val="00E839BB"/>
    <w:rsid w:val="00E84749"/>
    <w:rsid w:val="00E8474A"/>
    <w:rsid w:val="00E84AF3"/>
    <w:rsid w:val="00E850DE"/>
    <w:rsid w:val="00E8567D"/>
    <w:rsid w:val="00E85FA5"/>
    <w:rsid w:val="00E86B97"/>
    <w:rsid w:val="00E9094D"/>
    <w:rsid w:val="00E90E06"/>
    <w:rsid w:val="00E9139C"/>
    <w:rsid w:val="00E91BC8"/>
    <w:rsid w:val="00E91F55"/>
    <w:rsid w:val="00E9201B"/>
    <w:rsid w:val="00E921A8"/>
    <w:rsid w:val="00E925CD"/>
    <w:rsid w:val="00E92C94"/>
    <w:rsid w:val="00E93083"/>
    <w:rsid w:val="00E94249"/>
    <w:rsid w:val="00E950F5"/>
    <w:rsid w:val="00E96261"/>
    <w:rsid w:val="00E96CFC"/>
    <w:rsid w:val="00E96E9B"/>
    <w:rsid w:val="00EA0567"/>
    <w:rsid w:val="00EA0578"/>
    <w:rsid w:val="00EA11E7"/>
    <w:rsid w:val="00EA1DE4"/>
    <w:rsid w:val="00EA36F5"/>
    <w:rsid w:val="00EA42B7"/>
    <w:rsid w:val="00EA5D15"/>
    <w:rsid w:val="00EA6105"/>
    <w:rsid w:val="00EA642C"/>
    <w:rsid w:val="00EA65F5"/>
    <w:rsid w:val="00EA6D66"/>
    <w:rsid w:val="00EB0196"/>
    <w:rsid w:val="00EB098B"/>
    <w:rsid w:val="00EB187E"/>
    <w:rsid w:val="00EB22C7"/>
    <w:rsid w:val="00EB2FC3"/>
    <w:rsid w:val="00EB325A"/>
    <w:rsid w:val="00EB35FE"/>
    <w:rsid w:val="00EB485D"/>
    <w:rsid w:val="00EB4B0C"/>
    <w:rsid w:val="00EB5FEA"/>
    <w:rsid w:val="00EB6623"/>
    <w:rsid w:val="00EB66F0"/>
    <w:rsid w:val="00EB671E"/>
    <w:rsid w:val="00EB6848"/>
    <w:rsid w:val="00EB7CAD"/>
    <w:rsid w:val="00EC095F"/>
    <w:rsid w:val="00EC2925"/>
    <w:rsid w:val="00EC3032"/>
    <w:rsid w:val="00EC488C"/>
    <w:rsid w:val="00EC4B6E"/>
    <w:rsid w:val="00EC4CD4"/>
    <w:rsid w:val="00EC4E01"/>
    <w:rsid w:val="00EC53A1"/>
    <w:rsid w:val="00EC55A6"/>
    <w:rsid w:val="00EC5ECA"/>
    <w:rsid w:val="00EC66CC"/>
    <w:rsid w:val="00EC76D4"/>
    <w:rsid w:val="00EC789E"/>
    <w:rsid w:val="00ED009E"/>
    <w:rsid w:val="00ED044C"/>
    <w:rsid w:val="00ED06C9"/>
    <w:rsid w:val="00ED1714"/>
    <w:rsid w:val="00ED1DBD"/>
    <w:rsid w:val="00ED29E7"/>
    <w:rsid w:val="00ED314B"/>
    <w:rsid w:val="00ED3263"/>
    <w:rsid w:val="00ED3BEA"/>
    <w:rsid w:val="00ED4DB5"/>
    <w:rsid w:val="00ED6C6F"/>
    <w:rsid w:val="00ED7166"/>
    <w:rsid w:val="00ED763E"/>
    <w:rsid w:val="00ED7F76"/>
    <w:rsid w:val="00EE04ED"/>
    <w:rsid w:val="00EE059A"/>
    <w:rsid w:val="00EE0A70"/>
    <w:rsid w:val="00EE145E"/>
    <w:rsid w:val="00EE21F4"/>
    <w:rsid w:val="00EE432B"/>
    <w:rsid w:val="00EE56C5"/>
    <w:rsid w:val="00EE643F"/>
    <w:rsid w:val="00EE6477"/>
    <w:rsid w:val="00EE678B"/>
    <w:rsid w:val="00EE678E"/>
    <w:rsid w:val="00EE6AA7"/>
    <w:rsid w:val="00EE7411"/>
    <w:rsid w:val="00EE7FBC"/>
    <w:rsid w:val="00EF11E3"/>
    <w:rsid w:val="00EF1F5D"/>
    <w:rsid w:val="00EF262B"/>
    <w:rsid w:val="00EF30AA"/>
    <w:rsid w:val="00EF3377"/>
    <w:rsid w:val="00EF3C62"/>
    <w:rsid w:val="00EF46C8"/>
    <w:rsid w:val="00EF729B"/>
    <w:rsid w:val="00EF747C"/>
    <w:rsid w:val="00EF7977"/>
    <w:rsid w:val="00F005FA"/>
    <w:rsid w:val="00F01C19"/>
    <w:rsid w:val="00F02343"/>
    <w:rsid w:val="00F031FA"/>
    <w:rsid w:val="00F03626"/>
    <w:rsid w:val="00F044E1"/>
    <w:rsid w:val="00F0454A"/>
    <w:rsid w:val="00F04900"/>
    <w:rsid w:val="00F050FC"/>
    <w:rsid w:val="00F05C21"/>
    <w:rsid w:val="00F070CE"/>
    <w:rsid w:val="00F1187C"/>
    <w:rsid w:val="00F1343C"/>
    <w:rsid w:val="00F13596"/>
    <w:rsid w:val="00F13907"/>
    <w:rsid w:val="00F147C5"/>
    <w:rsid w:val="00F1538A"/>
    <w:rsid w:val="00F153B8"/>
    <w:rsid w:val="00F154FB"/>
    <w:rsid w:val="00F15615"/>
    <w:rsid w:val="00F15DED"/>
    <w:rsid w:val="00F15EAF"/>
    <w:rsid w:val="00F16A2D"/>
    <w:rsid w:val="00F173CF"/>
    <w:rsid w:val="00F17728"/>
    <w:rsid w:val="00F2005A"/>
    <w:rsid w:val="00F201CF"/>
    <w:rsid w:val="00F201FF"/>
    <w:rsid w:val="00F20E7B"/>
    <w:rsid w:val="00F213CE"/>
    <w:rsid w:val="00F214FF"/>
    <w:rsid w:val="00F21519"/>
    <w:rsid w:val="00F2372F"/>
    <w:rsid w:val="00F23E47"/>
    <w:rsid w:val="00F24144"/>
    <w:rsid w:val="00F24444"/>
    <w:rsid w:val="00F24C3B"/>
    <w:rsid w:val="00F25443"/>
    <w:rsid w:val="00F258F6"/>
    <w:rsid w:val="00F262E6"/>
    <w:rsid w:val="00F26BB3"/>
    <w:rsid w:val="00F2735D"/>
    <w:rsid w:val="00F279AD"/>
    <w:rsid w:val="00F27C65"/>
    <w:rsid w:val="00F27E0C"/>
    <w:rsid w:val="00F3034A"/>
    <w:rsid w:val="00F307F8"/>
    <w:rsid w:val="00F3096E"/>
    <w:rsid w:val="00F31395"/>
    <w:rsid w:val="00F3175E"/>
    <w:rsid w:val="00F318B6"/>
    <w:rsid w:val="00F32349"/>
    <w:rsid w:val="00F32A4F"/>
    <w:rsid w:val="00F340AB"/>
    <w:rsid w:val="00F35138"/>
    <w:rsid w:val="00F35E0C"/>
    <w:rsid w:val="00F37F03"/>
    <w:rsid w:val="00F40061"/>
    <w:rsid w:val="00F401A7"/>
    <w:rsid w:val="00F41EE6"/>
    <w:rsid w:val="00F42D6E"/>
    <w:rsid w:val="00F43068"/>
    <w:rsid w:val="00F44342"/>
    <w:rsid w:val="00F44D5D"/>
    <w:rsid w:val="00F44F99"/>
    <w:rsid w:val="00F45008"/>
    <w:rsid w:val="00F4579F"/>
    <w:rsid w:val="00F4641A"/>
    <w:rsid w:val="00F46619"/>
    <w:rsid w:val="00F47923"/>
    <w:rsid w:val="00F47C25"/>
    <w:rsid w:val="00F50384"/>
    <w:rsid w:val="00F51361"/>
    <w:rsid w:val="00F53265"/>
    <w:rsid w:val="00F532F3"/>
    <w:rsid w:val="00F53AC7"/>
    <w:rsid w:val="00F53BCF"/>
    <w:rsid w:val="00F53FBF"/>
    <w:rsid w:val="00F55920"/>
    <w:rsid w:val="00F57D69"/>
    <w:rsid w:val="00F60132"/>
    <w:rsid w:val="00F60EB6"/>
    <w:rsid w:val="00F61F3E"/>
    <w:rsid w:val="00F624FA"/>
    <w:rsid w:val="00F632E6"/>
    <w:rsid w:val="00F634E0"/>
    <w:rsid w:val="00F63611"/>
    <w:rsid w:val="00F63CD8"/>
    <w:rsid w:val="00F64771"/>
    <w:rsid w:val="00F651C6"/>
    <w:rsid w:val="00F67184"/>
    <w:rsid w:val="00F70B99"/>
    <w:rsid w:val="00F71165"/>
    <w:rsid w:val="00F71915"/>
    <w:rsid w:val="00F71A9B"/>
    <w:rsid w:val="00F72314"/>
    <w:rsid w:val="00F72FAB"/>
    <w:rsid w:val="00F73CD5"/>
    <w:rsid w:val="00F748F4"/>
    <w:rsid w:val="00F74DD3"/>
    <w:rsid w:val="00F74DFB"/>
    <w:rsid w:val="00F75272"/>
    <w:rsid w:val="00F7535D"/>
    <w:rsid w:val="00F754AD"/>
    <w:rsid w:val="00F76024"/>
    <w:rsid w:val="00F763ED"/>
    <w:rsid w:val="00F76611"/>
    <w:rsid w:val="00F776E3"/>
    <w:rsid w:val="00F81A6E"/>
    <w:rsid w:val="00F82C2F"/>
    <w:rsid w:val="00F83D93"/>
    <w:rsid w:val="00F841FD"/>
    <w:rsid w:val="00F8479D"/>
    <w:rsid w:val="00F8480C"/>
    <w:rsid w:val="00F8577E"/>
    <w:rsid w:val="00F858FC"/>
    <w:rsid w:val="00F85CAF"/>
    <w:rsid w:val="00F86354"/>
    <w:rsid w:val="00F87482"/>
    <w:rsid w:val="00F878AE"/>
    <w:rsid w:val="00F87C0D"/>
    <w:rsid w:val="00F87DC0"/>
    <w:rsid w:val="00F90551"/>
    <w:rsid w:val="00F90FEF"/>
    <w:rsid w:val="00F911E1"/>
    <w:rsid w:val="00F9145C"/>
    <w:rsid w:val="00F92C57"/>
    <w:rsid w:val="00F93299"/>
    <w:rsid w:val="00F93743"/>
    <w:rsid w:val="00F93890"/>
    <w:rsid w:val="00F938C0"/>
    <w:rsid w:val="00F94EC8"/>
    <w:rsid w:val="00F94EF0"/>
    <w:rsid w:val="00F950D7"/>
    <w:rsid w:val="00F95A85"/>
    <w:rsid w:val="00F95C9C"/>
    <w:rsid w:val="00F966C4"/>
    <w:rsid w:val="00F96A2C"/>
    <w:rsid w:val="00F97500"/>
    <w:rsid w:val="00F97C77"/>
    <w:rsid w:val="00F97F15"/>
    <w:rsid w:val="00FA0341"/>
    <w:rsid w:val="00FA08B3"/>
    <w:rsid w:val="00FA1710"/>
    <w:rsid w:val="00FA24C7"/>
    <w:rsid w:val="00FA3BEE"/>
    <w:rsid w:val="00FA7C03"/>
    <w:rsid w:val="00FB17C7"/>
    <w:rsid w:val="00FB260C"/>
    <w:rsid w:val="00FB365D"/>
    <w:rsid w:val="00FB3D30"/>
    <w:rsid w:val="00FB4C0E"/>
    <w:rsid w:val="00FB519A"/>
    <w:rsid w:val="00FB52CA"/>
    <w:rsid w:val="00FB5B73"/>
    <w:rsid w:val="00FB5BBB"/>
    <w:rsid w:val="00FB64F6"/>
    <w:rsid w:val="00FB7303"/>
    <w:rsid w:val="00FB774F"/>
    <w:rsid w:val="00FC07AF"/>
    <w:rsid w:val="00FC0966"/>
    <w:rsid w:val="00FC0CD5"/>
    <w:rsid w:val="00FC0E2E"/>
    <w:rsid w:val="00FC1099"/>
    <w:rsid w:val="00FC1ED3"/>
    <w:rsid w:val="00FC2BCA"/>
    <w:rsid w:val="00FC4771"/>
    <w:rsid w:val="00FC4900"/>
    <w:rsid w:val="00FC59EF"/>
    <w:rsid w:val="00FC6265"/>
    <w:rsid w:val="00FC6E90"/>
    <w:rsid w:val="00FD0657"/>
    <w:rsid w:val="00FD07D2"/>
    <w:rsid w:val="00FD0E42"/>
    <w:rsid w:val="00FD0E9C"/>
    <w:rsid w:val="00FD0F8F"/>
    <w:rsid w:val="00FD154B"/>
    <w:rsid w:val="00FD1616"/>
    <w:rsid w:val="00FD1930"/>
    <w:rsid w:val="00FD24B7"/>
    <w:rsid w:val="00FD2DA2"/>
    <w:rsid w:val="00FD2E8B"/>
    <w:rsid w:val="00FD3455"/>
    <w:rsid w:val="00FD3915"/>
    <w:rsid w:val="00FD3C73"/>
    <w:rsid w:val="00FD3CE0"/>
    <w:rsid w:val="00FD42FD"/>
    <w:rsid w:val="00FD45AD"/>
    <w:rsid w:val="00FD5619"/>
    <w:rsid w:val="00FD5AAE"/>
    <w:rsid w:val="00FD7975"/>
    <w:rsid w:val="00FD7B34"/>
    <w:rsid w:val="00FE07B5"/>
    <w:rsid w:val="00FE08FD"/>
    <w:rsid w:val="00FE18A8"/>
    <w:rsid w:val="00FE1F60"/>
    <w:rsid w:val="00FE326B"/>
    <w:rsid w:val="00FE3602"/>
    <w:rsid w:val="00FE374F"/>
    <w:rsid w:val="00FE378B"/>
    <w:rsid w:val="00FE4D6D"/>
    <w:rsid w:val="00FE5DB7"/>
    <w:rsid w:val="00FE659F"/>
    <w:rsid w:val="00FE67E8"/>
    <w:rsid w:val="00FF0095"/>
    <w:rsid w:val="00FF00B3"/>
    <w:rsid w:val="00FF0F36"/>
    <w:rsid w:val="00FF1C30"/>
    <w:rsid w:val="00FF31D8"/>
    <w:rsid w:val="00FF425B"/>
    <w:rsid w:val="00FF4DD7"/>
    <w:rsid w:val="00FF4F2F"/>
    <w:rsid w:val="00FF512D"/>
    <w:rsid w:val="00FF5836"/>
    <w:rsid w:val="00FF641A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FD557"/>
  <w15:docId w15:val="{32F82C0C-BE47-4584-8445-0DBE173D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105FD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qFormat/>
    <w:rsid w:val="00466CC3"/>
    <w:pPr>
      <w:keepNext/>
      <w:jc w:val="center"/>
      <w:outlineLvl w:val="0"/>
    </w:pPr>
    <w:rPr>
      <w:rFonts w:ascii="Times New Roman" w:hAnsi="Times New Roman"/>
      <w:sz w:val="32"/>
    </w:rPr>
  </w:style>
  <w:style w:type="paragraph" w:styleId="Nadpis2">
    <w:name w:val="heading 2"/>
    <w:basedOn w:val="Normln"/>
    <w:next w:val="Normln"/>
    <w:qFormat/>
    <w:rsid w:val="00466CC3"/>
    <w:pPr>
      <w:keepNext/>
      <w:jc w:val="both"/>
      <w:outlineLvl w:val="1"/>
    </w:pPr>
    <w:rPr>
      <w:rFonts w:ascii="Times New Roman" w:hAnsi="Times New Roman"/>
      <w:b/>
      <w:u w:val="single"/>
    </w:rPr>
  </w:style>
  <w:style w:type="paragraph" w:styleId="Nadpis3">
    <w:name w:val="heading 3"/>
    <w:basedOn w:val="Normln"/>
    <w:next w:val="Normln"/>
    <w:qFormat/>
    <w:rsid w:val="00466CC3"/>
    <w:pPr>
      <w:keepNext/>
      <w:outlineLvl w:val="2"/>
    </w:pPr>
    <w:rPr>
      <w:rFonts w:ascii="Times New Roman" w:hAnsi="Times New Roman"/>
      <w:b/>
      <w:u w:val="single"/>
    </w:rPr>
  </w:style>
  <w:style w:type="paragraph" w:styleId="Nadpis4">
    <w:name w:val="heading 4"/>
    <w:basedOn w:val="Normln"/>
    <w:next w:val="Normln"/>
    <w:qFormat/>
    <w:rsid w:val="00466CC3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Nadpis5">
    <w:name w:val="heading 5"/>
    <w:basedOn w:val="Normln"/>
    <w:next w:val="Normln"/>
    <w:qFormat/>
    <w:rsid w:val="00466CC3"/>
    <w:pPr>
      <w:keepNext/>
      <w:jc w:val="center"/>
      <w:outlineLvl w:val="4"/>
    </w:pPr>
    <w:rPr>
      <w:rFonts w:ascii="Times New Roman" w:hAnsi="Times New Roman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66CC3"/>
    <w:pPr>
      <w:jc w:val="center"/>
    </w:pPr>
    <w:rPr>
      <w:rFonts w:ascii="Times New Roman" w:hAnsi="Times New Roman"/>
      <w:b/>
      <w:sz w:val="32"/>
    </w:rPr>
  </w:style>
  <w:style w:type="paragraph" w:styleId="Zpat">
    <w:name w:val="footer"/>
    <w:basedOn w:val="Normln"/>
    <w:link w:val="ZpatChar"/>
    <w:uiPriority w:val="99"/>
    <w:rsid w:val="00466CC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6CC3"/>
  </w:style>
  <w:style w:type="paragraph" w:styleId="Zkladntext">
    <w:name w:val="Body Text"/>
    <w:basedOn w:val="Normln"/>
    <w:rsid w:val="00466CC3"/>
    <w:pPr>
      <w:jc w:val="both"/>
    </w:pPr>
    <w:rPr>
      <w:rFonts w:ascii="Times New Roman" w:hAnsi="Times New Roman"/>
    </w:rPr>
  </w:style>
  <w:style w:type="paragraph" w:styleId="Zkladntext2">
    <w:name w:val="Body Text 2"/>
    <w:basedOn w:val="Normln"/>
    <w:rsid w:val="00466CC3"/>
    <w:pPr>
      <w:jc w:val="both"/>
    </w:pPr>
    <w:rPr>
      <w:rFonts w:ascii="Times New Roman" w:hAnsi="Times New Roman"/>
      <w:i/>
      <w:iCs/>
      <w:sz w:val="22"/>
    </w:rPr>
  </w:style>
  <w:style w:type="character" w:styleId="Hypertextovodkaz">
    <w:name w:val="Hyperlink"/>
    <w:rsid w:val="00C07420"/>
    <w:rPr>
      <w:color w:val="0000FF"/>
      <w:u w:val="single"/>
    </w:rPr>
  </w:style>
  <w:style w:type="character" w:customStyle="1" w:styleId="COMFOR">
    <w:name w:val="COMFOR"/>
    <w:semiHidden/>
    <w:rsid w:val="00C51764"/>
    <w:rPr>
      <w:rFonts w:ascii="Arial" w:hAnsi="Arial" w:cs="Arial"/>
      <w:color w:val="auto"/>
      <w:sz w:val="20"/>
      <w:szCs w:val="20"/>
    </w:rPr>
  </w:style>
  <w:style w:type="paragraph" w:styleId="Prosttext">
    <w:name w:val="Plain Text"/>
    <w:basedOn w:val="Normln"/>
    <w:rsid w:val="000A2FA0"/>
    <w:rPr>
      <w:rFonts w:ascii="Courier New" w:hAnsi="Courier New"/>
      <w:sz w:val="20"/>
    </w:rPr>
  </w:style>
  <w:style w:type="paragraph" w:styleId="Zkladntextodsazen">
    <w:name w:val="Body Text Indent"/>
    <w:basedOn w:val="Normln"/>
    <w:rsid w:val="00117F96"/>
    <w:pPr>
      <w:spacing w:after="120"/>
      <w:ind w:left="283"/>
    </w:pPr>
  </w:style>
  <w:style w:type="paragraph" w:styleId="Textbubliny">
    <w:name w:val="Balloon Text"/>
    <w:basedOn w:val="Normln"/>
    <w:link w:val="TextbublinyChar"/>
    <w:rsid w:val="008938A2"/>
    <w:rPr>
      <w:sz w:val="16"/>
      <w:szCs w:val="16"/>
    </w:rPr>
  </w:style>
  <w:style w:type="character" w:customStyle="1" w:styleId="TextbublinyChar">
    <w:name w:val="Text bubliny Char"/>
    <w:link w:val="Textbubliny"/>
    <w:rsid w:val="008938A2"/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446E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46E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46E47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446E47"/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4922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7D0A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0A8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D0A8E"/>
    <w:rPr>
      <w:rFonts w:ascii="Arial" w:hAnsi="Arial"/>
    </w:rPr>
  </w:style>
  <w:style w:type="character" w:styleId="Zstupntext">
    <w:name w:val="Placeholder Text"/>
    <w:basedOn w:val="Standardnpsmoodstavce"/>
    <w:uiPriority w:val="99"/>
    <w:semiHidden/>
    <w:rsid w:val="000A5270"/>
    <w:rPr>
      <w:color w:val="808080"/>
    </w:rPr>
  </w:style>
  <w:style w:type="paragraph" w:customStyle="1" w:styleId="ab">
    <w:name w:val="a) b)"/>
    <w:basedOn w:val="Normln"/>
    <w:qFormat/>
    <w:rsid w:val="000E7BC5"/>
    <w:pPr>
      <w:numPr>
        <w:numId w:val="6"/>
      </w:numPr>
      <w:spacing w:before="120" w:after="120"/>
      <w:jc w:val="both"/>
    </w:pPr>
    <w:rPr>
      <w:rFonts w:ascii="Times New Roman" w:hAnsi="Times New Roman"/>
      <w:bCs/>
      <w:iCs/>
      <w:sz w:val="22"/>
      <w:szCs w:val="24"/>
    </w:rPr>
  </w:style>
  <w:style w:type="character" w:customStyle="1" w:styleId="NzevChar">
    <w:name w:val="Název Char"/>
    <w:basedOn w:val="Standardnpsmoodstavce"/>
    <w:link w:val="Nzev"/>
    <w:rsid w:val="000438C3"/>
    <w:rPr>
      <w:b/>
      <w:sz w:val="3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76024"/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057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0578F"/>
    <w:rPr>
      <w:rFonts w:ascii="Arial" w:hAnsi="Arial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E7B9E"/>
    <w:rPr>
      <w:color w:val="605E5C"/>
      <w:shd w:val="clear" w:color="auto" w:fill="E1DFDD"/>
    </w:rPr>
  </w:style>
  <w:style w:type="paragraph" w:customStyle="1" w:styleId="Default">
    <w:name w:val="Default"/>
    <w:rsid w:val="003009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149AF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131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6393">
                  <w:marLeft w:val="302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D84AE3-8DD3-4DE1-B443-70119232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4484</Words>
  <Characters>26461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ARPIA</Company>
  <LinksUpToDate>false</LinksUpToDate>
  <CharactersWithSpaces>30884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subject/>
  <dc:creator>ivoušek</dc:creator>
  <cp:keywords/>
  <dc:description/>
  <cp:lastModifiedBy>Stanislava Neubergová</cp:lastModifiedBy>
  <cp:revision>4</cp:revision>
  <cp:lastPrinted>2022-04-02T13:13:00Z</cp:lastPrinted>
  <dcterms:created xsi:type="dcterms:W3CDTF">2022-09-22T10:45:00Z</dcterms:created>
  <dcterms:modified xsi:type="dcterms:W3CDTF">2022-09-22T13:40:00Z</dcterms:modified>
</cp:coreProperties>
</file>