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65AE4C98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073821">
        <w:rPr>
          <w:color w:val="000000" w:themeColor="text1"/>
          <w:sz w:val="19"/>
          <w:szCs w:val="19"/>
          <w:lang w:val="cs-CZ"/>
        </w:rPr>
        <w:t>29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DE1B79">
        <w:rPr>
          <w:color w:val="000000" w:themeColor="text1"/>
          <w:sz w:val="19"/>
          <w:szCs w:val="19"/>
          <w:lang w:val="cs-CZ"/>
        </w:rPr>
        <w:t>1</w:t>
      </w:r>
      <w:r w:rsidR="00A4319C">
        <w:rPr>
          <w:color w:val="000000" w:themeColor="text1"/>
          <w:sz w:val="19"/>
          <w:szCs w:val="19"/>
          <w:lang w:val="cs-CZ"/>
        </w:rPr>
        <w:t>1</w:t>
      </w:r>
      <w:r>
        <w:rPr>
          <w:color w:val="000000" w:themeColor="text1"/>
          <w:sz w:val="19"/>
          <w:szCs w:val="19"/>
          <w:lang w:val="cs-CZ"/>
        </w:rPr>
        <w:t>. 202</w:t>
      </w:r>
      <w:r w:rsidR="00825678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1B421C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5E51A82" w14:textId="77777777" w:rsidR="008F4E87" w:rsidRDefault="008F4E87" w:rsidP="008F4E87">
      <w:pPr>
        <w:pStyle w:val="Zahlavi"/>
        <w:jc w:val="both"/>
      </w:pPr>
      <w:r>
        <w:t>778 750</w:t>
      </w:r>
      <w:r>
        <w:rPr>
          <w:rFonts w:ascii="Cambria" w:hAnsi="Cambria" w:cs="Cambria"/>
        </w:rPr>
        <w:t> </w:t>
      </w:r>
      <w:r>
        <w:t>052</w:t>
      </w:r>
    </w:p>
    <w:p w14:paraId="3136B648" w14:textId="77777777" w:rsidR="008F4E87" w:rsidRDefault="008F4E87" w:rsidP="008F4E87">
      <w:pPr>
        <w:jc w:val="both"/>
        <w:rPr>
          <w:sz w:val="24"/>
        </w:rPr>
      </w:pPr>
    </w:p>
    <w:p w14:paraId="324794F2" w14:textId="6D863EC8" w:rsidR="00825678" w:rsidRPr="00825678" w:rsidRDefault="004829B0" w:rsidP="00825678">
      <w:pPr>
        <w:rPr>
          <w:b/>
          <w:sz w:val="22"/>
          <w:szCs w:val="22"/>
        </w:rPr>
      </w:pPr>
      <w:r>
        <w:rPr>
          <w:b/>
          <w:sz w:val="32"/>
          <w:szCs w:val="32"/>
        </w:rPr>
        <w:t>Rozdány Ceny děkana 2023</w:t>
      </w:r>
      <w:r w:rsidR="00825678">
        <w:rPr>
          <w:b/>
          <w:bCs/>
          <w:lang w:eastAsia="en-US"/>
        </w:rPr>
        <w:br/>
      </w:r>
      <w:r w:rsidR="00DE1B79">
        <w:rPr>
          <w:rStyle w:val="Siln"/>
          <w:sz w:val="22"/>
          <w:szCs w:val="22"/>
        </w:rPr>
        <w:br/>
      </w:r>
      <w:bookmarkStart w:id="0" w:name="_Hlk148954575"/>
      <w:r w:rsidR="00073821" w:rsidRPr="00073821">
        <w:rPr>
          <w:b/>
          <w:sz w:val="24"/>
        </w:rPr>
        <w:t>Ve čtvrtek 23. listopadu proběhlo na Fakultě architektury ČVUT slavnostní vyhlášení vítězných projektů třetího ročníku Ceny děkana. Porota ocenila nejlepší ateliérové a diplomové práce uplynulého akademického roku. Vystavené jsou na FA ČVUT až do 15. ledna 2024.</w:t>
      </w:r>
    </w:p>
    <w:bookmarkEnd w:id="0"/>
    <w:p w14:paraId="039F824C" w14:textId="615C7076" w:rsidR="00073821" w:rsidRPr="00073821" w:rsidRDefault="00073821" w:rsidP="00073821">
      <w:pPr>
        <w:pStyle w:val="Normlnweb"/>
        <w:rPr>
          <w:rFonts w:ascii="Technika" w:hAnsi="Technika"/>
        </w:rPr>
      </w:pPr>
      <w:r w:rsidRPr="00073821">
        <w:rPr>
          <w:rFonts w:ascii="Technika" w:hAnsi="Technika"/>
        </w:rPr>
        <w:t xml:space="preserve">Cena děkana je každoročně udílena mimořádným semestrálním a diplomovým pracím. Je zároveň reflexí kvality a směřování výuky na fakultě. V letošním ročníku bylo celkem nominováno 18 projektů prvních ročníků, 45 ateliérových projektů a 19 diplomových prací. O vítězných pracích rozhodovala sedmičlenná porota ve složení: Dalibor Hlaváček, Peter Jurkovič, Michal </w:t>
      </w:r>
      <w:proofErr w:type="spellStart"/>
      <w:r w:rsidRPr="00073821">
        <w:rPr>
          <w:rFonts w:ascii="Technika" w:hAnsi="Technika"/>
        </w:rPr>
        <w:t>Marcinov</w:t>
      </w:r>
      <w:proofErr w:type="spellEnd"/>
      <w:r w:rsidRPr="00073821">
        <w:rPr>
          <w:rFonts w:ascii="Technika" w:hAnsi="Technika"/>
        </w:rPr>
        <w:t xml:space="preserve">, Jiří Opočenský, Petr </w:t>
      </w:r>
      <w:proofErr w:type="spellStart"/>
      <w:r w:rsidRPr="00073821">
        <w:rPr>
          <w:rFonts w:ascii="Technika" w:hAnsi="Technika"/>
        </w:rPr>
        <w:t>Stanický</w:t>
      </w:r>
      <w:proofErr w:type="spellEnd"/>
      <w:r w:rsidRPr="00073821">
        <w:rPr>
          <w:rFonts w:ascii="Technika" w:hAnsi="Technika"/>
        </w:rPr>
        <w:t xml:space="preserve">, Lucie </w:t>
      </w:r>
      <w:proofErr w:type="spellStart"/>
      <w:r w:rsidRPr="00073821">
        <w:rPr>
          <w:rFonts w:ascii="Technika" w:hAnsi="Technika"/>
        </w:rPr>
        <w:t>Vogelová</w:t>
      </w:r>
      <w:proofErr w:type="spellEnd"/>
      <w:r w:rsidRPr="00073821">
        <w:rPr>
          <w:rFonts w:ascii="Technika" w:hAnsi="Technika"/>
        </w:rPr>
        <w:t xml:space="preserve"> a Tomáš Zdvihal.</w:t>
      </w:r>
    </w:p>
    <w:p w14:paraId="1ED371C8" w14:textId="32534406" w:rsidR="00073821" w:rsidRPr="00073821" w:rsidRDefault="00073821" w:rsidP="00073821">
      <w:pPr>
        <w:pStyle w:val="Normlnweb"/>
        <w:rPr>
          <w:rFonts w:ascii="Technika" w:hAnsi="Technika"/>
        </w:rPr>
      </w:pPr>
      <w:r w:rsidRPr="00073821">
        <w:rPr>
          <w:rFonts w:ascii="Technika" w:hAnsi="Technika"/>
        </w:rPr>
        <w:t xml:space="preserve">Autoři a autorky vítězných prací obdrželi skleněné sošky, které navrhla absolventka designu FA Klára </w:t>
      </w:r>
      <w:proofErr w:type="spellStart"/>
      <w:r w:rsidRPr="00073821">
        <w:rPr>
          <w:rFonts w:ascii="Technika" w:hAnsi="Technika"/>
        </w:rPr>
        <w:t>Janypková</w:t>
      </w:r>
      <w:proofErr w:type="spellEnd"/>
      <w:r w:rsidRPr="00073821">
        <w:rPr>
          <w:rFonts w:ascii="Technika" w:hAnsi="Technika"/>
        </w:rPr>
        <w:t>. Ceny děkana za ateliérové projekty byly navíc odměněny šekem na 20 000 Kč, za diplomovou práci 30 000 Kč a za mimořádný počin částkou 10 000 Kč.</w:t>
      </w:r>
    </w:p>
    <w:p w14:paraId="6BF2C5E0" w14:textId="3F6555E6" w:rsidR="00073821" w:rsidRPr="00073821" w:rsidRDefault="00073821" w:rsidP="00073821">
      <w:pPr>
        <w:pStyle w:val="Normlnweb"/>
        <w:rPr>
          <w:rFonts w:ascii="Technika" w:hAnsi="Technika"/>
        </w:rPr>
      </w:pPr>
      <w:r w:rsidRPr="00073821">
        <w:rPr>
          <w:rFonts w:ascii="Technika" w:hAnsi="Technika"/>
        </w:rPr>
        <w:t>„Třetí ročník soutěže opět ukázal pestrost naší fakulty i šíři témat, kterým se naše studentky a studenti věnují. Ocenili jsme vynikající studentské práce i vášeň, kterou naši studující a pedagogové věnují architektuře a urbanismu, krajinářské architektuře a designu. Ještě jednou gratuluji všem oceněným i nominovaným, byli vybráni z bezmála 2400 prací, které na naší fakultě každý rok vznikají“, říká děkan FA ČVUT Dalibor Hlaváček.</w:t>
      </w:r>
    </w:p>
    <w:p w14:paraId="5ACCCE84" w14:textId="65DC4FB6" w:rsidR="00073821" w:rsidRPr="00073821" w:rsidRDefault="00073821" w:rsidP="00073821">
      <w:pPr>
        <w:pStyle w:val="Normlnweb"/>
        <w:rPr>
          <w:rFonts w:ascii="Technika" w:hAnsi="Technika"/>
        </w:rPr>
      </w:pPr>
      <w:r w:rsidRPr="00073821">
        <w:rPr>
          <w:rFonts w:ascii="Technika" w:hAnsi="Technika"/>
        </w:rPr>
        <w:t xml:space="preserve">V kategorii ateliérové práce prvního ročníku vyhrála Alžběta </w:t>
      </w:r>
      <w:proofErr w:type="spellStart"/>
      <w:r w:rsidRPr="00073821">
        <w:rPr>
          <w:rFonts w:ascii="Technika" w:hAnsi="Technika"/>
        </w:rPr>
        <w:t>Pisoňová</w:t>
      </w:r>
      <w:proofErr w:type="spellEnd"/>
      <w:r w:rsidRPr="00073821">
        <w:rPr>
          <w:rFonts w:ascii="Technika" w:hAnsi="Technika"/>
        </w:rPr>
        <w:t xml:space="preserve"> z ateliéru </w:t>
      </w:r>
      <w:proofErr w:type="spellStart"/>
      <w:r w:rsidRPr="00073821">
        <w:rPr>
          <w:rFonts w:ascii="Technika" w:hAnsi="Technika"/>
        </w:rPr>
        <w:t>Bébarová</w:t>
      </w:r>
      <w:proofErr w:type="spellEnd"/>
      <w:r w:rsidRPr="00073821">
        <w:rPr>
          <w:rFonts w:ascii="Technika" w:hAnsi="Technika"/>
        </w:rPr>
        <w:t xml:space="preserve"> s návrhem šachového setu pro nevidomé. Porota ocenila silné téma, provedení i estetickou atraktivitu návrhu.</w:t>
      </w:r>
    </w:p>
    <w:p w14:paraId="01AC7772" w14:textId="2D9D297B" w:rsidR="00073821" w:rsidRPr="00073821" w:rsidRDefault="00073821" w:rsidP="00073821">
      <w:pPr>
        <w:pStyle w:val="Normlnweb"/>
        <w:rPr>
          <w:rFonts w:ascii="Technika" w:hAnsi="Technika"/>
        </w:rPr>
      </w:pPr>
      <w:r w:rsidRPr="00073821">
        <w:rPr>
          <w:rFonts w:ascii="Technika" w:hAnsi="Technika"/>
        </w:rPr>
        <w:t xml:space="preserve">V kategorii Architektura se na prvním místě umístila </w:t>
      </w:r>
      <w:proofErr w:type="spellStart"/>
      <w:r w:rsidRPr="00073821">
        <w:rPr>
          <w:rFonts w:ascii="Technika" w:hAnsi="Technika"/>
        </w:rPr>
        <w:t>Nelávka</w:t>
      </w:r>
      <w:proofErr w:type="spellEnd"/>
      <w:r w:rsidRPr="00073821">
        <w:rPr>
          <w:rFonts w:ascii="Technika" w:hAnsi="Technika"/>
        </w:rPr>
        <w:t xml:space="preserve"> od Petry </w:t>
      </w:r>
      <w:proofErr w:type="spellStart"/>
      <w:r w:rsidRPr="00073821">
        <w:rPr>
          <w:rFonts w:ascii="Technika" w:hAnsi="Technika"/>
        </w:rPr>
        <w:t>Bilikové</w:t>
      </w:r>
      <w:proofErr w:type="spellEnd"/>
      <w:r w:rsidRPr="00073821">
        <w:rPr>
          <w:rFonts w:ascii="Technika" w:hAnsi="Technika"/>
        </w:rPr>
        <w:t xml:space="preserve">, Terezy Smažinkové a Matěje Střechy. Návrh vznikl v ateliéru Mádr v rámci spolupráce Ústavu navrhování II se Správou KRNAP. Dle </w:t>
      </w:r>
      <w:r w:rsidRPr="00073821">
        <w:rPr>
          <w:rFonts w:ascii="Technika" w:hAnsi="Technika"/>
        </w:rPr>
        <w:lastRenderedPageBreak/>
        <w:t xml:space="preserve">poroty lávka umně využívá surové materiály a objevuje v nich skrytou krásu. </w:t>
      </w:r>
    </w:p>
    <w:p w14:paraId="4BA4EE25" w14:textId="014D0DC2" w:rsidR="00073821" w:rsidRPr="00073821" w:rsidRDefault="00073821" w:rsidP="00073821">
      <w:pPr>
        <w:pStyle w:val="Normlnweb"/>
        <w:rPr>
          <w:rFonts w:ascii="Technika" w:hAnsi="Technika"/>
        </w:rPr>
      </w:pPr>
      <w:r w:rsidRPr="00073821">
        <w:rPr>
          <w:rFonts w:ascii="Technika" w:hAnsi="Technika"/>
        </w:rPr>
        <w:t>Nikol Stojanová a Radek Vladař z ateliéru Plicka–</w:t>
      </w:r>
      <w:proofErr w:type="spellStart"/>
      <w:r w:rsidRPr="00073821">
        <w:rPr>
          <w:rFonts w:ascii="Technika" w:hAnsi="Technika"/>
        </w:rPr>
        <w:t>Škrna</w:t>
      </w:r>
      <w:proofErr w:type="spellEnd"/>
      <w:r w:rsidRPr="00073821">
        <w:rPr>
          <w:rFonts w:ascii="Technika" w:hAnsi="Technika"/>
        </w:rPr>
        <w:t xml:space="preserve"> se stali vítězi v kategorii Urbanismus za práci, která analyzuje možnosti integrace řeky Nisy zpět do struktury Jablonce nad Nisou. Porotci a porotkyně vyzdvihli komplexní zpracování různých úrovní zásahů.</w:t>
      </w:r>
    </w:p>
    <w:p w14:paraId="64585D94" w14:textId="04157631" w:rsidR="00073821" w:rsidRPr="00073821" w:rsidRDefault="00073821" w:rsidP="00073821">
      <w:pPr>
        <w:pStyle w:val="Normlnweb"/>
        <w:rPr>
          <w:rFonts w:ascii="Technika" w:hAnsi="Technika"/>
        </w:rPr>
      </w:pPr>
      <w:r w:rsidRPr="00073821">
        <w:rPr>
          <w:rFonts w:ascii="Technika" w:hAnsi="Technika"/>
        </w:rPr>
        <w:t xml:space="preserve">Nejlepší ateliérový krajinářský projekt vypracovala Kristýna Tesková z ateliéru Sitta. Projekt se zabývá nábřežím v </w:t>
      </w:r>
      <w:proofErr w:type="spellStart"/>
      <w:r w:rsidRPr="00073821">
        <w:rPr>
          <w:rFonts w:ascii="Technika" w:hAnsi="Technika"/>
        </w:rPr>
        <w:t>Reggio</w:t>
      </w:r>
      <w:proofErr w:type="spellEnd"/>
      <w:r w:rsidRPr="00073821">
        <w:rPr>
          <w:rFonts w:ascii="Technika" w:hAnsi="Technika"/>
        </w:rPr>
        <w:t xml:space="preserve"> di Calabria na jihu Itálie a dle poroty je vizionářskou studií, která přináší podněty k zamyšlení a diskuzi o využití krajiny.</w:t>
      </w:r>
    </w:p>
    <w:p w14:paraId="1630569C" w14:textId="4663D772" w:rsidR="00073821" w:rsidRPr="00073821" w:rsidRDefault="00073821" w:rsidP="00073821">
      <w:pPr>
        <w:pStyle w:val="Normlnweb"/>
        <w:rPr>
          <w:rFonts w:ascii="Technika" w:hAnsi="Technika"/>
        </w:rPr>
      </w:pPr>
      <w:r w:rsidRPr="00073821">
        <w:rPr>
          <w:rFonts w:ascii="Technika" w:hAnsi="Technika"/>
        </w:rPr>
        <w:t>Rakev pro domácí mazlíčky z mycelia MYKOFIN od Vojtěcha Vydržela je nejlepší prací v kategorii design, projekt vznikl v ateliéru Fišer. „Srozumitelně popsaný postup od analýzy přes různé fáze navrhování po výsledný produkt. Vše do sebe zapadá,“ dodává porota.</w:t>
      </w:r>
    </w:p>
    <w:p w14:paraId="1743F13B" w14:textId="7F4D04BD" w:rsidR="00073821" w:rsidRPr="00073821" w:rsidRDefault="00073821" w:rsidP="00073821">
      <w:pPr>
        <w:pStyle w:val="Normlnweb"/>
        <w:rPr>
          <w:rFonts w:ascii="Technika" w:hAnsi="Technika"/>
        </w:rPr>
      </w:pPr>
      <w:r w:rsidRPr="00073821">
        <w:rPr>
          <w:rFonts w:ascii="Technika" w:hAnsi="Technika"/>
        </w:rPr>
        <w:t>Nejlepší diplomovou prací loňského roku na FA ČVUT je Koncepce krajinářského řešení revitalizace úseku horního povodí Lužické Nisy od Ruby Pavoučkové z ateliéru Salzmann. Zvítězila díky profesionálně zvládnuté analytické i návrhové části, výjimečnému rozsahu a kvalitnímu zpracování.</w:t>
      </w:r>
    </w:p>
    <w:p w14:paraId="6547AF5C" w14:textId="77777777" w:rsidR="00073821" w:rsidRDefault="00073821" w:rsidP="00073821">
      <w:pPr>
        <w:pStyle w:val="Normlnweb"/>
        <w:rPr>
          <w:rFonts w:ascii="Technika" w:hAnsi="Technika"/>
        </w:rPr>
      </w:pPr>
      <w:r w:rsidRPr="00073821">
        <w:rPr>
          <w:rFonts w:ascii="Technika" w:hAnsi="Technika"/>
        </w:rPr>
        <w:t xml:space="preserve">Cenu děkana za mimořádný počin v kategorii udržitelnost a experimentální projekt získal tým 39 autorů a autorek, který v Ateliéru </w:t>
      </w:r>
      <w:proofErr w:type="spellStart"/>
      <w:r w:rsidRPr="00073821">
        <w:rPr>
          <w:rFonts w:ascii="Technika" w:hAnsi="Technika"/>
        </w:rPr>
        <w:t>Maas</w:t>
      </w:r>
      <w:proofErr w:type="spellEnd"/>
      <w:r w:rsidRPr="00073821">
        <w:rPr>
          <w:rFonts w:ascii="Technika" w:hAnsi="Technika"/>
        </w:rPr>
        <w:t xml:space="preserve"> zpracoval návrh </w:t>
      </w:r>
      <w:proofErr w:type="spellStart"/>
      <w:r w:rsidRPr="00073821">
        <w:rPr>
          <w:rFonts w:ascii="Technika" w:hAnsi="Technika"/>
        </w:rPr>
        <w:t>Biotopie</w:t>
      </w:r>
      <w:proofErr w:type="spellEnd"/>
      <w:r w:rsidRPr="00073821">
        <w:rPr>
          <w:rFonts w:ascii="Technika" w:hAnsi="Technika"/>
        </w:rPr>
        <w:t xml:space="preserve"> – města budoucnosti, kde lidé mohou žít v symbióze s přírodou.</w:t>
      </w:r>
    </w:p>
    <w:p w14:paraId="1FF0564C" w14:textId="27942585" w:rsidR="00073821" w:rsidRPr="00073821" w:rsidRDefault="00073821" w:rsidP="00073821">
      <w:pPr>
        <w:pStyle w:val="Normlnweb"/>
        <w:rPr>
          <w:rFonts w:ascii="Technika" w:hAnsi="Technika"/>
        </w:rPr>
      </w:pPr>
      <w:r w:rsidRPr="001B421C">
        <w:rPr>
          <w:rFonts w:ascii="Technika" w:hAnsi="Technika"/>
          <w:b/>
          <w:u w:val="single"/>
        </w:rPr>
        <w:t>Ateliérový projekt 1. ročníku</w:t>
      </w:r>
      <w:r>
        <w:rPr>
          <w:rFonts w:ascii="Technika" w:hAnsi="Technika"/>
        </w:rPr>
        <w:br/>
      </w:r>
      <w:r>
        <w:rPr>
          <w:rFonts w:ascii="Technika" w:hAnsi="Technika"/>
        </w:rPr>
        <w:br/>
      </w:r>
      <w:r w:rsidRPr="004829B0">
        <w:rPr>
          <w:rFonts w:ascii="Technika" w:hAnsi="Technika"/>
          <w:b/>
        </w:rPr>
        <w:t xml:space="preserve">Alžběta </w:t>
      </w:r>
      <w:proofErr w:type="spellStart"/>
      <w:r w:rsidRPr="004829B0">
        <w:rPr>
          <w:rFonts w:ascii="Technika" w:hAnsi="Technika"/>
          <w:b/>
        </w:rPr>
        <w:t>Pisoňová</w:t>
      </w:r>
      <w:proofErr w:type="spellEnd"/>
      <w:r w:rsidRPr="004829B0">
        <w:rPr>
          <w:rFonts w:ascii="Technika" w:hAnsi="Technika"/>
          <w:b/>
        </w:rPr>
        <w:t xml:space="preserve"> – Šachový set pro nevidomé – ZD </w:t>
      </w:r>
      <w:proofErr w:type="spellStart"/>
      <w:r w:rsidRPr="004829B0">
        <w:rPr>
          <w:rFonts w:ascii="Technika" w:hAnsi="Technika"/>
          <w:b/>
        </w:rPr>
        <w:t>Bébarová</w:t>
      </w:r>
      <w:proofErr w:type="spellEnd"/>
      <w:r w:rsidR="00A4319C" w:rsidRPr="00A4319C">
        <w:rPr>
          <w:rFonts w:ascii="Technika" w:hAnsi="Technika"/>
        </w:rPr>
        <w:br/>
      </w:r>
      <w:r>
        <w:rPr>
          <w:rFonts w:ascii="Technika" w:hAnsi="Technika"/>
        </w:rPr>
        <w:br/>
      </w:r>
      <w:r w:rsidRPr="004829B0">
        <w:rPr>
          <w:rFonts w:ascii="Technika" w:hAnsi="Technika"/>
          <w:b/>
        </w:rPr>
        <w:t>Autorská zpráva:</w:t>
      </w:r>
      <w:r w:rsidRPr="00073821">
        <w:rPr>
          <w:rFonts w:ascii="Technika" w:hAnsi="Technika"/>
        </w:rPr>
        <w:t xml:space="preserve"> Nápad k designu šachu </w:t>
      </w:r>
      <w:proofErr w:type="spellStart"/>
      <w:r w:rsidRPr="00073821">
        <w:rPr>
          <w:rFonts w:ascii="Technika" w:hAnsi="Technika"/>
        </w:rPr>
        <w:t>pre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nevidiacich</w:t>
      </w:r>
      <w:proofErr w:type="spellEnd"/>
      <w:r w:rsidRPr="00073821">
        <w:rPr>
          <w:rFonts w:ascii="Technika" w:hAnsi="Technika"/>
        </w:rPr>
        <w:t xml:space="preserve"> iniciovala </w:t>
      </w:r>
      <w:proofErr w:type="spellStart"/>
      <w:r w:rsidRPr="00073821">
        <w:rPr>
          <w:rFonts w:ascii="Technika" w:hAnsi="Technika"/>
        </w:rPr>
        <w:t>moja</w:t>
      </w:r>
      <w:proofErr w:type="spellEnd"/>
      <w:r w:rsidRPr="00073821">
        <w:rPr>
          <w:rFonts w:ascii="Technika" w:hAnsi="Technika"/>
        </w:rPr>
        <w:t xml:space="preserve"> (ne)</w:t>
      </w:r>
      <w:proofErr w:type="spellStart"/>
      <w:r w:rsidRPr="00073821">
        <w:rPr>
          <w:rFonts w:ascii="Technika" w:hAnsi="Technika"/>
        </w:rPr>
        <w:t>dávna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návšteva</w:t>
      </w:r>
      <w:proofErr w:type="spellEnd"/>
      <w:r w:rsidRPr="00073821">
        <w:rPr>
          <w:rFonts w:ascii="Technika" w:hAnsi="Technika"/>
        </w:rPr>
        <w:t xml:space="preserve"> slepeckého muzea, kde </w:t>
      </w:r>
      <w:proofErr w:type="spellStart"/>
      <w:r w:rsidRPr="00073821">
        <w:rPr>
          <w:rFonts w:ascii="Technika" w:hAnsi="Technika"/>
        </w:rPr>
        <w:t>som</w:t>
      </w:r>
      <w:proofErr w:type="spellEnd"/>
      <w:r w:rsidRPr="00073821">
        <w:rPr>
          <w:rFonts w:ascii="Technika" w:hAnsi="Technika"/>
        </w:rPr>
        <w:t xml:space="preserve"> mala </w:t>
      </w:r>
      <w:proofErr w:type="spellStart"/>
      <w:r w:rsidRPr="00073821">
        <w:rPr>
          <w:rFonts w:ascii="Technika" w:hAnsi="Technika"/>
        </w:rPr>
        <w:t>šancu</w:t>
      </w:r>
      <w:proofErr w:type="spellEnd"/>
      <w:r w:rsidRPr="00073821">
        <w:rPr>
          <w:rFonts w:ascii="Technika" w:hAnsi="Technika"/>
        </w:rPr>
        <w:t xml:space="preserve"> si </w:t>
      </w:r>
      <w:proofErr w:type="spellStart"/>
      <w:r w:rsidRPr="00073821">
        <w:rPr>
          <w:rFonts w:ascii="Technika" w:hAnsi="Technika"/>
        </w:rPr>
        <w:t>zahrať</w:t>
      </w:r>
      <w:proofErr w:type="spellEnd"/>
      <w:r w:rsidRPr="00073821">
        <w:rPr>
          <w:rFonts w:ascii="Technika" w:hAnsi="Technika"/>
        </w:rPr>
        <w:t xml:space="preserve"> s </w:t>
      </w:r>
      <w:proofErr w:type="spellStart"/>
      <w:r w:rsidRPr="00073821">
        <w:rPr>
          <w:rFonts w:ascii="Technika" w:hAnsi="Technika"/>
        </w:rPr>
        <w:t>rôznymi</w:t>
      </w:r>
      <w:proofErr w:type="spellEnd"/>
      <w:r w:rsidRPr="00073821">
        <w:rPr>
          <w:rFonts w:ascii="Technika" w:hAnsi="Technika"/>
        </w:rPr>
        <w:t xml:space="preserve"> hrami, </w:t>
      </w:r>
      <w:proofErr w:type="spellStart"/>
      <w:r w:rsidRPr="00073821">
        <w:rPr>
          <w:rFonts w:ascii="Technika" w:hAnsi="Technika"/>
        </w:rPr>
        <w:t>medzi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ktorými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boli</w:t>
      </w:r>
      <w:proofErr w:type="spellEnd"/>
      <w:r w:rsidRPr="00073821">
        <w:rPr>
          <w:rFonts w:ascii="Technika" w:hAnsi="Technika"/>
        </w:rPr>
        <w:t xml:space="preserve"> aj šachy. Už </w:t>
      </w:r>
      <w:proofErr w:type="spellStart"/>
      <w:r w:rsidRPr="00073821">
        <w:rPr>
          <w:rFonts w:ascii="Technika" w:hAnsi="Technika"/>
        </w:rPr>
        <w:t>pri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začiatku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som</w:t>
      </w:r>
      <w:proofErr w:type="spellEnd"/>
      <w:r w:rsidRPr="00073821">
        <w:rPr>
          <w:rFonts w:ascii="Technika" w:hAnsi="Technika"/>
        </w:rPr>
        <w:t xml:space="preserve"> si všimla </w:t>
      </w:r>
      <w:proofErr w:type="spellStart"/>
      <w:r w:rsidRPr="00073821">
        <w:rPr>
          <w:rFonts w:ascii="Technika" w:hAnsi="Technika"/>
        </w:rPr>
        <w:t>niekoľko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vecí</w:t>
      </w:r>
      <w:proofErr w:type="spellEnd"/>
      <w:r w:rsidRPr="00073821">
        <w:rPr>
          <w:rFonts w:ascii="Technika" w:hAnsi="Technika"/>
        </w:rPr>
        <w:t xml:space="preserve">, </w:t>
      </w:r>
      <w:proofErr w:type="spellStart"/>
      <w:r w:rsidRPr="00073821">
        <w:rPr>
          <w:rFonts w:ascii="Technika" w:hAnsi="Technika"/>
        </w:rPr>
        <w:t>ktoré</w:t>
      </w:r>
      <w:proofErr w:type="spellEnd"/>
      <w:r w:rsidRPr="00073821">
        <w:rPr>
          <w:rFonts w:ascii="Technika" w:hAnsi="Technika"/>
        </w:rPr>
        <w:t xml:space="preserve"> mi </w:t>
      </w:r>
      <w:proofErr w:type="spellStart"/>
      <w:r w:rsidRPr="00073821">
        <w:rPr>
          <w:rFonts w:ascii="Technika" w:hAnsi="Technika"/>
        </w:rPr>
        <w:t>pri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hre</w:t>
      </w:r>
      <w:proofErr w:type="spellEnd"/>
      <w:r w:rsidRPr="00073821">
        <w:rPr>
          <w:rFonts w:ascii="Technika" w:hAnsi="Technika"/>
        </w:rPr>
        <w:t xml:space="preserve"> vadili </w:t>
      </w:r>
      <w:proofErr w:type="spellStart"/>
      <w:r w:rsidRPr="00073821">
        <w:rPr>
          <w:rFonts w:ascii="Technika" w:hAnsi="Technika"/>
        </w:rPr>
        <w:t>alebo</w:t>
      </w:r>
      <w:proofErr w:type="spellEnd"/>
      <w:r w:rsidRPr="00073821">
        <w:rPr>
          <w:rFonts w:ascii="Technika" w:hAnsi="Technika"/>
        </w:rPr>
        <w:t xml:space="preserve"> mi </w:t>
      </w:r>
      <w:proofErr w:type="spellStart"/>
      <w:r w:rsidRPr="00073821">
        <w:rPr>
          <w:rFonts w:ascii="Technika" w:hAnsi="Technika"/>
        </w:rPr>
        <w:t>ju</w:t>
      </w:r>
      <w:proofErr w:type="spellEnd"/>
      <w:r w:rsidRPr="00073821">
        <w:rPr>
          <w:rFonts w:ascii="Technika" w:hAnsi="Technika"/>
        </w:rPr>
        <w:t xml:space="preserve"> až </w:t>
      </w:r>
      <w:proofErr w:type="spellStart"/>
      <w:r w:rsidRPr="00073821">
        <w:rPr>
          <w:rFonts w:ascii="Technika" w:hAnsi="Technika"/>
        </w:rPr>
        <w:t>znepríjemňovali</w:t>
      </w:r>
      <w:proofErr w:type="spellEnd"/>
      <w:r w:rsidRPr="00073821">
        <w:rPr>
          <w:rFonts w:ascii="Technika" w:hAnsi="Technika"/>
        </w:rPr>
        <w:t xml:space="preserve">. Návrhy </w:t>
      </w:r>
      <w:proofErr w:type="spellStart"/>
      <w:r w:rsidRPr="00073821">
        <w:rPr>
          <w:rFonts w:ascii="Technika" w:hAnsi="Technika"/>
        </w:rPr>
        <w:t>som</w:t>
      </w:r>
      <w:proofErr w:type="spellEnd"/>
      <w:r w:rsidRPr="00073821">
        <w:rPr>
          <w:rFonts w:ascii="Technika" w:hAnsi="Technika"/>
        </w:rPr>
        <w:t xml:space="preserve"> konzultovala so </w:t>
      </w:r>
      <w:proofErr w:type="spellStart"/>
      <w:r w:rsidRPr="00073821">
        <w:rPr>
          <w:rFonts w:ascii="Technika" w:hAnsi="Technika"/>
        </w:rPr>
        <w:t>študentami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špeciálnej</w:t>
      </w:r>
      <w:proofErr w:type="spellEnd"/>
      <w:r w:rsidRPr="00073821">
        <w:rPr>
          <w:rFonts w:ascii="Technika" w:hAnsi="Technika"/>
        </w:rPr>
        <w:t xml:space="preserve"> pedagogiky, </w:t>
      </w:r>
      <w:proofErr w:type="spellStart"/>
      <w:r w:rsidRPr="00073821">
        <w:rPr>
          <w:rFonts w:ascii="Technika" w:hAnsi="Technika"/>
        </w:rPr>
        <w:t>ktorý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sa</w:t>
      </w:r>
      <w:proofErr w:type="spellEnd"/>
      <w:r w:rsidRPr="00073821">
        <w:rPr>
          <w:rFonts w:ascii="Technika" w:hAnsi="Technika"/>
        </w:rPr>
        <w:t xml:space="preserve"> aj </w:t>
      </w:r>
      <w:proofErr w:type="spellStart"/>
      <w:r w:rsidRPr="00073821">
        <w:rPr>
          <w:rFonts w:ascii="Technika" w:hAnsi="Technika"/>
        </w:rPr>
        <w:t>tejto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téme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venujú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počas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štúdia</w:t>
      </w:r>
      <w:proofErr w:type="spellEnd"/>
      <w:r w:rsidRPr="00073821">
        <w:rPr>
          <w:rFonts w:ascii="Technika" w:hAnsi="Technika"/>
        </w:rPr>
        <w:t xml:space="preserve">, avšak </w:t>
      </w:r>
      <w:proofErr w:type="spellStart"/>
      <w:r w:rsidRPr="00073821">
        <w:rPr>
          <w:rFonts w:ascii="Technika" w:hAnsi="Technika"/>
        </w:rPr>
        <w:t>nemala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som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možnosť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konzultácií</w:t>
      </w:r>
      <w:proofErr w:type="spellEnd"/>
      <w:r w:rsidRPr="00073821">
        <w:rPr>
          <w:rFonts w:ascii="Technika" w:hAnsi="Technika"/>
        </w:rPr>
        <w:t xml:space="preserve"> s </w:t>
      </w:r>
      <w:proofErr w:type="spellStart"/>
      <w:r w:rsidRPr="00073821">
        <w:rPr>
          <w:rFonts w:ascii="Technika" w:hAnsi="Technika"/>
        </w:rPr>
        <w:t>nevidiacim</w:t>
      </w:r>
      <w:proofErr w:type="spellEnd"/>
      <w:r w:rsidRPr="00073821">
        <w:rPr>
          <w:rFonts w:ascii="Technika" w:hAnsi="Technika"/>
        </w:rPr>
        <w:t xml:space="preserve">. Táto téma je </w:t>
      </w:r>
      <w:proofErr w:type="spellStart"/>
      <w:r w:rsidRPr="00073821">
        <w:rPr>
          <w:rFonts w:ascii="Technika" w:hAnsi="Technika"/>
        </w:rPr>
        <w:t>veľmi</w:t>
      </w:r>
      <w:proofErr w:type="spellEnd"/>
      <w:r w:rsidRPr="00073821">
        <w:rPr>
          <w:rFonts w:ascii="Technika" w:hAnsi="Technika"/>
        </w:rPr>
        <w:t xml:space="preserve"> náročná na </w:t>
      </w:r>
      <w:proofErr w:type="spellStart"/>
      <w:r w:rsidRPr="00073821">
        <w:rPr>
          <w:rFonts w:ascii="Technika" w:hAnsi="Technika"/>
        </w:rPr>
        <w:t>spracovanie</w:t>
      </w:r>
      <w:proofErr w:type="spellEnd"/>
      <w:r w:rsidRPr="00073821">
        <w:rPr>
          <w:rFonts w:ascii="Technika" w:hAnsi="Technika"/>
        </w:rPr>
        <w:t xml:space="preserve"> a bol by </w:t>
      </w:r>
      <w:proofErr w:type="spellStart"/>
      <w:r w:rsidRPr="00073821">
        <w:rPr>
          <w:rFonts w:ascii="Technika" w:hAnsi="Technika"/>
        </w:rPr>
        <w:t>potrebný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ďalší</w:t>
      </w:r>
      <w:proofErr w:type="spellEnd"/>
      <w:r w:rsidRPr="00073821">
        <w:rPr>
          <w:rFonts w:ascii="Technika" w:hAnsi="Technika"/>
        </w:rPr>
        <w:t xml:space="preserve"> </w:t>
      </w:r>
      <w:proofErr w:type="spellStart"/>
      <w:r w:rsidRPr="00073821">
        <w:rPr>
          <w:rFonts w:ascii="Technika" w:hAnsi="Technika"/>
        </w:rPr>
        <w:t>výskum</w:t>
      </w:r>
      <w:proofErr w:type="spellEnd"/>
      <w:r w:rsidRPr="00073821">
        <w:rPr>
          <w:rFonts w:ascii="Technika" w:hAnsi="Technika"/>
        </w:rPr>
        <w:t xml:space="preserve">. </w:t>
      </w:r>
    </w:p>
    <w:p w14:paraId="75AB374F" w14:textId="05A72799" w:rsidR="00073821" w:rsidRPr="004829B0" w:rsidRDefault="00073821" w:rsidP="00073821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Hodnocení poroty:</w:t>
      </w:r>
      <w:r w:rsidRPr="00073821">
        <w:rPr>
          <w:rFonts w:ascii="Technika" w:hAnsi="Technika"/>
        </w:rPr>
        <w:t xml:space="preserve"> Porota se shodla, že šachový set pro nevidomé je inovativní nápad nejen pro hendikepované. Autorka projektu řeší </w:t>
      </w:r>
      <w:r w:rsidRPr="00073821">
        <w:rPr>
          <w:rFonts w:ascii="Technika" w:hAnsi="Technika"/>
        </w:rPr>
        <w:lastRenderedPageBreak/>
        <w:t xml:space="preserve">komplexně a nečekaným způsobem silné téma, ukázala, že je možné navrhnout šachy přístupné všem. Bravurně zvládla problém, kterým je umísťování, ukládání a rozpoznatelnost šachových figurek a vytvořila uživatelsky i esteticky atraktivní objekt. S takovými šachy by byla radost hrát!  </w:t>
      </w:r>
      <w:r w:rsidR="004829B0">
        <w:rPr>
          <w:rFonts w:ascii="Technika" w:hAnsi="Technika"/>
        </w:rPr>
        <w:br/>
      </w:r>
      <w:r>
        <w:rPr>
          <w:rFonts w:ascii="Technika" w:hAnsi="Technika"/>
        </w:rPr>
        <w:br/>
      </w:r>
      <w:r w:rsidRPr="004829B0">
        <w:rPr>
          <w:rFonts w:ascii="Technika" w:hAnsi="Technika"/>
          <w:b/>
          <w:u w:val="single"/>
        </w:rPr>
        <w:t>Ateliérový projekt 2. – 5. ročníku – Architektura</w:t>
      </w:r>
    </w:p>
    <w:p w14:paraId="3041B0E3" w14:textId="782D6FDC" w:rsidR="00046B10" w:rsidRPr="004829B0" w:rsidRDefault="00046B10" w:rsidP="00046B10">
      <w:pPr>
        <w:pStyle w:val="Normlnweb"/>
        <w:rPr>
          <w:rFonts w:ascii="Technika" w:hAnsi="Technika"/>
          <w:b/>
        </w:rPr>
      </w:pPr>
      <w:r w:rsidRPr="004829B0">
        <w:rPr>
          <w:rFonts w:ascii="Technika" w:hAnsi="Technika"/>
          <w:b/>
        </w:rPr>
        <w:t xml:space="preserve">Petra </w:t>
      </w:r>
      <w:proofErr w:type="spellStart"/>
      <w:r w:rsidRPr="004829B0">
        <w:rPr>
          <w:rFonts w:ascii="Technika" w:hAnsi="Technika"/>
          <w:b/>
        </w:rPr>
        <w:t>Biliková</w:t>
      </w:r>
      <w:proofErr w:type="spellEnd"/>
      <w:r w:rsidRPr="004829B0">
        <w:rPr>
          <w:rFonts w:ascii="Technika" w:hAnsi="Technika"/>
          <w:b/>
        </w:rPr>
        <w:t xml:space="preserve">, Tereza Smažinková, Matěj Střecha – </w:t>
      </w:r>
      <w:proofErr w:type="spellStart"/>
      <w:r w:rsidRPr="004829B0">
        <w:rPr>
          <w:rFonts w:ascii="Technika" w:hAnsi="Technika"/>
          <w:b/>
        </w:rPr>
        <w:t>Nelávka</w:t>
      </w:r>
      <w:proofErr w:type="spellEnd"/>
      <w:r w:rsidRPr="004829B0">
        <w:rPr>
          <w:rFonts w:ascii="Technika" w:hAnsi="Technika"/>
          <w:b/>
        </w:rPr>
        <w:t xml:space="preserve"> – Ateliér Mádr</w:t>
      </w:r>
    </w:p>
    <w:p w14:paraId="2185444C" w14:textId="02293254" w:rsidR="00046B10" w:rsidRPr="00046B10" w:rsidRDefault="00046B10" w:rsidP="00046B10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Autorská zpráva:</w:t>
      </w:r>
      <w:r w:rsidRPr="00046B10">
        <w:rPr>
          <w:rFonts w:ascii="Technika" w:hAnsi="Technika"/>
        </w:rPr>
        <w:t xml:space="preserve"> Předmětem projektu bylo navrhnout novou lávku přes </w:t>
      </w:r>
      <w:proofErr w:type="spellStart"/>
      <w:r w:rsidRPr="00046B10">
        <w:rPr>
          <w:rFonts w:ascii="Technika" w:hAnsi="Technika"/>
        </w:rPr>
        <w:t>Friesovu</w:t>
      </w:r>
      <w:proofErr w:type="spellEnd"/>
      <w:r w:rsidRPr="00046B10">
        <w:rPr>
          <w:rFonts w:ascii="Technika" w:hAnsi="Technika"/>
        </w:rPr>
        <w:t xml:space="preserve"> strouhu na turistické stezce podél řeky Malé Labe. Jelikož se nacházíme na lesní turistické trase, byla snaha vytvořit nenápadný objekt, který splyne s</w:t>
      </w:r>
      <w:r w:rsidRPr="00046B10">
        <w:t> </w:t>
      </w:r>
      <w:r w:rsidRPr="00046B10">
        <w:rPr>
          <w:rFonts w:ascii="Technika" w:hAnsi="Technika"/>
        </w:rPr>
        <w:t>okoln</w:t>
      </w:r>
      <w:r w:rsidRPr="00046B10">
        <w:rPr>
          <w:rFonts w:ascii="Technika" w:hAnsi="Technika" w:cs="Technika"/>
        </w:rPr>
        <w:t>í</w:t>
      </w:r>
      <w:r w:rsidRPr="00046B10">
        <w:rPr>
          <w:rFonts w:ascii="Technika" w:hAnsi="Technika"/>
        </w:rPr>
        <w:t xml:space="preserve"> p</w:t>
      </w:r>
      <w:r w:rsidRPr="00046B10">
        <w:rPr>
          <w:rFonts w:ascii="Technika" w:hAnsi="Technika" w:cs="Technika"/>
        </w:rPr>
        <w:t>ří</w:t>
      </w:r>
      <w:r w:rsidRPr="00046B10">
        <w:rPr>
          <w:rFonts w:ascii="Technika" w:hAnsi="Technika"/>
        </w:rPr>
        <w:t xml:space="preserve">rodou. Tak vznikl koncept </w:t>
      </w:r>
      <w:proofErr w:type="spellStart"/>
      <w:r w:rsidRPr="00046B10">
        <w:rPr>
          <w:rFonts w:ascii="Technika" w:hAnsi="Technika"/>
        </w:rPr>
        <w:t>Nel</w:t>
      </w:r>
      <w:r w:rsidRPr="00046B10">
        <w:rPr>
          <w:rFonts w:ascii="Technika" w:hAnsi="Technika" w:cs="Technika"/>
        </w:rPr>
        <w:t>á</w:t>
      </w:r>
      <w:r w:rsidRPr="00046B10">
        <w:rPr>
          <w:rFonts w:ascii="Technika" w:hAnsi="Technika"/>
        </w:rPr>
        <w:t>vky</w:t>
      </w:r>
      <w:proofErr w:type="spellEnd"/>
      <w:r w:rsidRPr="00046B10">
        <w:rPr>
          <w:rFonts w:ascii="Technika" w:hAnsi="Technika"/>
        </w:rPr>
        <w:t>, kter</w:t>
      </w:r>
      <w:r w:rsidRPr="00046B10">
        <w:rPr>
          <w:rFonts w:ascii="Technika" w:hAnsi="Technika" w:cs="Technika"/>
        </w:rPr>
        <w:t>á</w:t>
      </w:r>
      <w:r w:rsidRPr="00046B10">
        <w:rPr>
          <w:rFonts w:ascii="Technika" w:hAnsi="Technika"/>
        </w:rPr>
        <w:t xml:space="preserve"> svoj</w:t>
      </w:r>
      <w:r w:rsidRPr="00046B10">
        <w:rPr>
          <w:rFonts w:ascii="Technika" w:hAnsi="Technika" w:cs="Technika"/>
        </w:rPr>
        <w:t>í</w:t>
      </w:r>
      <w:r w:rsidRPr="00046B10">
        <w:rPr>
          <w:rFonts w:ascii="Technika" w:hAnsi="Technika"/>
        </w:rPr>
        <w:t xml:space="preserve"> </w:t>
      </w:r>
      <w:proofErr w:type="spellStart"/>
      <w:r w:rsidRPr="00046B10">
        <w:rPr>
          <w:rFonts w:ascii="Technika" w:hAnsi="Technika"/>
        </w:rPr>
        <w:t>pochoz</w:t>
      </w:r>
      <w:r w:rsidRPr="00046B10">
        <w:rPr>
          <w:rFonts w:ascii="Technika" w:hAnsi="Technika" w:cs="Technika"/>
        </w:rPr>
        <w:t>í</w:t>
      </w:r>
      <w:proofErr w:type="spellEnd"/>
      <w:r w:rsidRPr="00046B10">
        <w:rPr>
          <w:rFonts w:ascii="Technika" w:hAnsi="Technika"/>
        </w:rPr>
        <w:t xml:space="preserve"> vrstvou navazuje na turistick</w:t>
      </w:r>
      <w:r w:rsidRPr="00046B10">
        <w:rPr>
          <w:rFonts w:ascii="Technika" w:hAnsi="Technika" w:cs="Technika"/>
        </w:rPr>
        <w:t>ý</w:t>
      </w:r>
      <w:r w:rsidRPr="00046B10">
        <w:rPr>
          <w:rFonts w:ascii="Technika" w:hAnsi="Technika"/>
        </w:rPr>
        <w:t xml:space="preserve"> chodn</w:t>
      </w:r>
      <w:r w:rsidRPr="00046B10">
        <w:rPr>
          <w:rFonts w:ascii="Technika" w:hAnsi="Technika" w:cs="Technika"/>
        </w:rPr>
        <w:t>í</w:t>
      </w:r>
      <w:r w:rsidRPr="00046B10">
        <w:rPr>
          <w:rFonts w:ascii="Technika" w:hAnsi="Technika"/>
        </w:rPr>
        <w:t>k. Konstrukce l</w:t>
      </w:r>
      <w:r w:rsidRPr="00046B10">
        <w:rPr>
          <w:rFonts w:ascii="Technika" w:hAnsi="Technika" w:cs="Technika"/>
        </w:rPr>
        <w:t>á</w:t>
      </w:r>
      <w:r w:rsidRPr="00046B10">
        <w:rPr>
          <w:rFonts w:ascii="Technika" w:hAnsi="Technika"/>
        </w:rPr>
        <w:t>vky je navr</w:t>
      </w:r>
      <w:r w:rsidRPr="00046B10">
        <w:rPr>
          <w:rFonts w:ascii="Technika" w:hAnsi="Technika" w:cs="Technika"/>
        </w:rPr>
        <w:t>ž</w:t>
      </w:r>
      <w:r w:rsidRPr="00046B10">
        <w:rPr>
          <w:rFonts w:ascii="Technika" w:hAnsi="Technika"/>
        </w:rPr>
        <w:t xml:space="preserve">ena tak, </w:t>
      </w:r>
      <w:r w:rsidRPr="00046B10">
        <w:rPr>
          <w:rFonts w:ascii="Technika" w:hAnsi="Technika" w:cs="Technika"/>
        </w:rPr>
        <w:t>ž</w:t>
      </w:r>
      <w:r w:rsidRPr="00046B10">
        <w:rPr>
          <w:rFonts w:ascii="Technika" w:hAnsi="Technika"/>
        </w:rPr>
        <w:t>e nosn</w:t>
      </w:r>
      <w:r w:rsidRPr="00046B10">
        <w:rPr>
          <w:rFonts w:ascii="Technika" w:hAnsi="Technika" w:cs="Technika"/>
        </w:rPr>
        <w:t>á</w:t>
      </w:r>
      <w:r w:rsidRPr="00046B10">
        <w:rPr>
          <w:rFonts w:ascii="Technika" w:hAnsi="Technika"/>
        </w:rPr>
        <w:t xml:space="preserve"> </w:t>
      </w:r>
      <w:r w:rsidRPr="00046B10">
        <w:rPr>
          <w:rFonts w:ascii="Technika" w:hAnsi="Technika" w:cs="Technika"/>
        </w:rPr>
        <w:t>čá</w:t>
      </w:r>
      <w:r w:rsidRPr="00046B10">
        <w:rPr>
          <w:rFonts w:ascii="Technika" w:hAnsi="Technika"/>
        </w:rPr>
        <w:t>st l</w:t>
      </w:r>
      <w:r w:rsidRPr="00046B10">
        <w:rPr>
          <w:rFonts w:ascii="Technika" w:hAnsi="Technika" w:cs="Technika"/>
        </w:rPr>
        <w:t>á</w:t>
      </w:r>
      <w:r w:rsidRPr="00046B10">
        <w:rPr>
          <w:rFonts w:ascii="Technika" w:hAnsi="Technika"/>
        </w:rPr>
        <w:t>vky vytv</w:t>
      </w:r>
      <w:r w:rsidRPr="00046B10">
        <w:rPr>
          <w:rFonts w:ascii="Technika" w:hAnsi="Technika" w:cs="Technika"/>
        </w:rPr>
        <w:t>áří</w:t>
      </w:r>
      <w:r w:rsidRPr="00046B10">
        <w:rPr>
          <w:rFonts w:ascii="Technika" w:hAnsi="Technika"/>
        </w:rPr>
        <w:t xml:space="preserve"> vanu, do kter</w:t>
      </w:r>
      <w:r w:rsidRPr="00046B10">
        <w:rPr>
          <w:rFonts w:ascii="Technika" w:hAnsi="Technika" w:cs="Technika"/>
        </w:rPr>
        <w:t>é</w:t>
      </w:r>
      <w:r w:rsidRPr="00046B10">
        <w:rPr>
          <w:rFonts w:ascii="Technika" w:hAnsi="Technika"/>
        </w:rPr>
        <w:t xml:space="preserve"> je vlo</w:t>
      </w:r>
      <w:r w:rsidRPr="00046B10">
        <w:rPr>
          <w:rFonts w:ascii="Technika" w:hAnsi="Technika" w:cs="Technika"/>
        </w:rPr>
        <w:t>ž</w:t>
      </w:r>
      <w:r w:rsidRPr="00046B10">
        <w:rPr>
          <w:rFonts w:ascii="Technika" w:hAnsi="Technika"/>
        </w:rPr>
        <w:t>ena dren</w:t>
      </w:r>
      <w:r w:rsidRPr="00046B10">
        <w:rPr>
          <w:rFonts w:ascii="Technika" w:hAnsi="Technika" w:cs="Technika"/>
        </w:rPr>
        <w:t>áž</w:t>
      </w:r>
      <w:r w:rsidRPr="00046B10">
        <w:rPr>
          <w:rFonts w:ascii="Technika" w:hAnsi="Technika"/>
        </w:rPr>
        <w:t>n</w:t>
      </w:r>
      <w:r w:rsidRPr="00046B10">
        <w:rPr>
          <w:rFonts w:ascii="Technika" w:hAnsi="Technika" w:cs="Technika"/>
        </w:rPr>
        <w:t>í</w:t>
      </w:r>
      <w:r w:rsidRPr="00046B10">
        <w:rPr>
          <w:rFonts w:ascii="Technika" w:hAnsi="Technika"/>
        </w:rPr>
        <w:t xml:space="preserve"> vrstva a na ni vrstva </w:t>
      </w:r>
      <w:proofErr w:type="spellStart"/>
      <w:r w:rsidRPr="00046B10">
        <w:rPr>
          <w:rFonts w:ascii="Technika" w:hAnsi="Technika"/>
        </w:rPr>
        <w:t>pochozí</w:t>
      </w:r>
      <w:proofErr w:type="spellEnd"/>
      <w:r w:rsidRPr="00046B10">
        <w:rPr>
          <w:rFonts w:ascii="Technika" w:hAnsi="Technika"/>
        </w:rPr>
        <w:t>, která vizuálně odpovídá turistické trase. Vana je vytvořená ze 3 kusů štětové stěny, které jsou vodorovně položené vedle sebe a spojené ocelovými spojkami. Kolem dokola jsou navařené bočnice, které jsou vytvořené z</w:t>
      </w:r>
      <w:r w:rsidRPr="00046B10">
        <w:t> </w:t>
      </w:r>
      <w:r w:rsidRPr="00046B10">
        <w:rPr>
          <w:rFonts w:ascii="Technika" w:hAnsi="Technika"/>
        </w:rPr>
        <w:t>plechu roz</w:t>
      </w:r>
      <w:r w:rsidRPr="00046B10">
        <w:rPr>
          <w:rFonts w:ascii="Technika" w:hAnsi="Technika" w:cs="Technika"/>
        </w:rPr>
        <w:t>ř</w:t>
      </w:r>
      <w:r w:rsidRPr="00046B10">
        <w:rPr>
          <w:rFonts w:ascii="Technika" w:hAnsi="Technika"/>
        </w:rPr>
        <w:t>ezan</w:t>
      </w:r>
      <w:r w:rsidRPr="00046B10">
        <w:rPr>
          <w:rFonts w:ascii="Technika" w:hAnsi="Technika" w:cs="Technika"/>
        </w:rPr>
        <w:t>é</w:t>
      </w:r>
      <w:r w:rsidRPr="00046B10">
        <w:rPr>
          <w:rFonts w:ascii="Technika" w:hAnsi="Technika"/>
        </w:rPr>
        <w:t xml:space="preserve"> </w:t>
      </w:r>
      <w:r w:rsidRPr="00046B10">
        <w:rPr>
          <w:rFonts w:ascii="Technika" w:hAnsi="Technika" w:cs="Technika"/>
        </w:rPr>
        <w:t>š</w:t>
      </w:r>
      <w:r w:rsidRPr="00046B10">
        <w:rPr>
          <w:rFonts w:ascii="Technika" w:hAnsi="Technika"/>
        </w:rPr>
        <w:t>t</w:t>
      </w:r>
      <w:r w:rsidRPr="00046B10">
        <w:rPr>
          <w:rFonts w:ascii="Technika" w:hAnsi="Technika" w:cs="Technika"/>
        </w:rPr>
        <w:t>ě</w:t>
      </w:r>
      <w:r w:rsidRPr="00046B10">
        <w:rPr>
          <w:rFonts w:ascii="Technika" w:hAnsi="Technika"/>
        </w:rPr>
        <w:t>tov</w:t>
      </w:r>
      <w:r w:rsidRPr="00046B10">
        <w:rPr>
          <w:rFonts w:ascii="Technika" w:hAnsi="Technika" w:cs="Technika"/>
        </w:rPr>
        <w:t>é</w:t>
      </w:r>
      <w:r w:rsidRPr="00046B10">
        <w:rPr>
          <w:rFonts w:ascii="Technika" w:hAnsi="Technika"/>
        </w:rPr>
        <w:t xml:space="preserve"> st</w:t>
      </w:r>
      <w:r w:rsidRPr="00046B10">
        <w:rPr>
          <w:rFonts w:ascii="Technika" w:hAnsi="Technika" w:cs="Technika"/>
        </w:rPr>
        <w:t>ě</w:t>
      </w:r>
      <w:r w:rsidRPr="00046B10">
        <w:rPr>
          <w:rFonts w:ascii="Technika" w:hAnsi="Technika"/>
        </w:rPr>
        <w:t>ny. Zábradlí je vytvořené z</w:t>
      </w:r>
      <w:r w:rsidRPr="00046B10">
        <w:t> </w:t>
      </w:r>
      <w:r w:rsidRPr="00046B10">
        <w:rPr>
          <w:rFonts w:ascii="Technika" w:hAnsi="Technika"/>
        </w:rPr>
        <w:t>oh</w:t>
      </w:r>
      <w:r w:rsidRPr="00046B10">
        <w:rPr>
          <w:rFonts w:ascii="Technika" w:hAnsi="Technika" w:cs="Technika"/>
        </w:rPr>
        <w:t>ý</w:t>
      </w:r>
      <w:r w:rsidRPr="00046B10">
        <w:rPr>
          <w:rFonts w:ascii="Technika" w:hAnsi="Technika"/>
        </w:rPr>
        <w:t>ban</w:t>
      </w:r>
      <w:r w:rsidRPr="00046B10">
        <w:rPr>
          <w:rFonts w:ascii="Technika" w:hAnsi="Technika" w:cs="Technika"/>
        </w:rPr>
        <w:t>é</w:t>
      </w:r>
      <w:r w:rsidRPr="00046B10">
        <w:rPr>
          <w:rFonts w:ascii="Technika" w:hAnsi="Technika"/>
        </w:rPr>
        <w:t xml:space="preserve"> ocel</w:t>
      </w:r>
      <w:r w:rsidRPr="00046B10">
        <w:rPr>
          <w:rFonts w:ascii="Technika" w:hAnsi="Technika" w:cs="Technika"/>
        </w:rPr>
        <w:t>ář</w:t>
      </w:r>
      <w:r w:rsidRPr="00046B10">
        <w:rPr>
          <w:rFonts w:ascii="Technika" w:hAnsi="Technika"/>
        </w:rPr>
        <w:t>sk</w:t>
      </w:r>
      <w:r w:rsidRPr="00046B10">
        <w:rPr>
          <w:rFonts w:ascii="Technika" w:hAnsi="Technika" w:cs="Technika"/>
        </w:rPr>
        <w:t>é</w:t>
      </w:r>
      <w:r w:rsidRPr="00046B10">
        <w:rPr>
          <w:rFonts w:ascii="Technika" w:hAnsi="Technika"/>
        </w:rPr>
        <w:t xml:space="preserve"> oceli.</w:t>
      </w:r>
    </w:p>
    <w:p w14:paraId="62E6D652" w14:textId="79703A34" w:rsidR="002873C9" w:rsidRDefault="00046B10" w:rsidP="00073821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Hodnocení poroty:</w:t>
      </w:r>
      <w:r w:rsidRPr="00046B10">
        <w:rPr>
          <w:rFonts w:ascii="Technika" w:hAnsi="Technika"/>
        </w:rPr>
        <w:t xml:space="preserve"> Projekt Lávky do Krkonoš, který zpracovávalo 5 ateliérů Ústavu navrhování II si jako celek zaslouží ocenění a je skvělé, že studující měli možnost dotáhnout některé návrhy k realizacím, které postupně kultivují ta nejcennější místa naší země, kde by člověk žádnou architekturu primárně neočekával. Název lávky </w:t>
      </w:r>
      <w:proofErr w:type="spellStart"/>
      <w:r w:rsidRPr="00046B10">
        <w:rPr>
          <w:rFonts w:ascii="Technika" w:hAnsi="Technika"/>
        </w:rPr>
        <w:t>Nelávka</w:t>
      </w:r>
      <w:proofErr w:type="spellEnd"/>
      <w:r w:rsidRPr="00046B10">
        <w:rPr>
          <w:rFonts w:ascii="Technika" w:hAnsi="Technika"/>
        </w:rPr>
        <w:t xml:space="preserve"> mluví za sebe. Lávka umně využívá surové materiály – štětové stěny a betonářskou výztuž – a objevuje v nich skrytou krásu. Autoři upozadili architektonický výraz konstrukce, cílem bylo vytvořit nenápadný objekt, který splyne s okolní přírodou.  </w:t>
      </w:r>
    </w:p>
    <w:p w14:paraId="67231FBF" w14:textId="504ADC00" w:rsidR="002873C9" w:rsidRPr="004829B0" w:rsidRDefault="00046B10" w:rsidP="00073821">
      <w:pPr>
        <w:pStyle w:val="Normlnweb"/>
        <w:rPr>
          <w:rFonts w:ascii="Technika" w:hAnsi="Technika"/>
          <w:b/>
          <w:u w:val="single"/>
        </w:rPr>
      </w:pPr>
      <w:r w:rsidRPr="004829B0">
        <w:rPr>
          <w:rFonts w:ascii="Technika" w:hAnsi="Technika"/>
          <w:b/>
          <w:u w:val="single"/>
        </w:rPr>
        <w:t>Ateliérový projekt 2. – 5. ročníku – Urbanismus</w:t>
      </w:r>
    </w:p>
    <w:p w14:paraId="620AA109" w14:textId="33240EF2" w:rsidR="002873C9" w:rsidRPr="004829B0" w:rsidRDefault="002873C9" w:rsidP="002873C9">
      <w:pPr>
        <w:pStyle w:val="Normlnweb"/>
        <w:rPr>
          <w:rFonts w:ascii="Technika" w:hAnsi="Technika"/>
          <w:b/>
        </w:rPr>
      </w:pPr>
      <w:r w:rsidRPr="004829B0">
        <w:rPr>
          <w:rFonts w:ascii="Technika" w:hAnsi="Technika"/>
          <w:b/>
        </w:rPr>
        <w:t>Nikol Stojanová, Radek Vladař – Jablonec podél Nisy – Ateliér Plicka–</w:t>
      </w:r>
      <w:proofErr w:type="spellStart"/>
      <w:r w:rsidRPr="004829B0">
        <w:rPr>
          <w:rFonts w:ascii="Technika" w:hAnsi="Technika"/>
          <w:b/>
        </w:rPr>
        <w:t>Škrna</w:t>
      </w:r>
      <w:proofErr w:type="spellEnd"/>
    </w:p>
    <w:p w14:paraId="7D9F0CBA" w14:textId="0C4FC74D" w:rsidR="002873C9" w:rsidRPr="002873C9" w:rsidRDefault="002873C9" w:rsidP="002873C9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Autorská zpráva:</w:t>
      </w:r>
      <w:r w:rsidRPr="002873C9">
        <w:rPr>
          <w:rFonts w:ascii="Technika" w:hAnsi="Technika"/>
        </w:rPr>
        <w:t xml:space="preserve"> Jablonec nad Nisou, město, jež si ve svém samotném názvu nese jméno řeky, která morfologicky ovlivnila jeho urbanistickou strukturu a je tak jeho neodmyslitelnou součástí. Název jako by nám o vztahu města a řeky prozrazoval zásadní informaci – je prostě nad ní. Řeka je pod městem ve zpevněném kamenném korytu, město se k ní točí pomyslnými zády a často je řeka pouhou bariérou. Tento přístup </w:t>
      </w:r>
      <w:r w:rsidRPr="002873C9">
        <w:rPr>
          <w:rFonts w:ascii="Technika" w:hAnsi="Technika"/>
        </w:rPr>
        <w:lastRenderedPageBreak/>
        <w:t>ovlivnil celé okolí říčního koryta. Objevují se výjimky, ale zpravidla řeka tímto městem jen proteče. Nezastaví se ani na chvíli. Nenaváže kontakt s lidmi a zvířaty, neposkytne příjemnou atmosféru a mikroklima. Skrytá ve svém korytě rychle utíká pryč z Jablonce. Hlavní tezí se tedy stalo: „Řeka je potenciál, ne jen bariéra. Jablonec nemá být nad Nisou, Jablonec má být podél Nisy.“</w:t>
      </w:r>
    </w:p>
    <w:p w14:paraId="18E3EEC9" w14:textId="2F640D29" w:rsidR="002873C9" w:rsidRDefault="002873C9" w:rsidP="002873C9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Hodnocení poroty:</w:t>
      </w:r>
      <w:r w:rsidRPr="002873C9">
        <w:rPr>
          <w:rFonts w:ascii="Technika" w:hAnsi="Technika"/>
        </w:rPr>
        <w:t xml:space="preserve"> Práce se zabývala tokem řeky Nisy, který se snaží integrovat do struktury města. Práce je zpracovaná komplexně, řeší různé úrovně zásahů – linie, plochy a body – od cestních sítí, přes plochy navazujících na řeku až k akupunkturním urbanistickým intervencím.</w:t>
      </w:r>
    </w:p>
    <w:p w14:paraId="4999F8A0" w14:textId="39EE7735" w:rsidR="004829B0" w:rsidRPr="004829B0" w:rsidRDefault="004829B0" w:rsidP="002873C9">
      <w:pPr>
        <w:pStyle w:val="Normlnweb"/>
        <w:rPr>
          <w:rFonts w:ascii="Technika" w:hAnsi="Technika"/>
          <w:b/>
          <w:u w:val="single"/>
        </w:rPr>
      </w:pPr>
      <w:r w:rsidRPr="004829B0">
        <w:rPr>
          <w:rFonts w:ascii="Technika" w:hAnsi="Technika"/>
          <w:b/>
          <w:u w:val="single"/>
        </w:rPr>
        <w:t>Ateliérový projekt 2. – 5. ročníku – Krajinářská architektura</w:t>
      </w:r>
    </w:p>
    <w:p w14:paraId="47BCE94F" w14:textId="0ABE8250" w:rsidR="002873C9" w:rsidRPr="004829B0" w:rsidRDefault="002873C9" w:rsidP="002873C9">
      <w:pPr>
        <w:pStyle w:val="Normlnweb"/>
        <w:rPr>
          <w:rFonts w:ascii="Technika" w:hAnsi="Technika"/>
          <w:b/>
        </w:rPr>
      </w:pPr>
      <w:r w:rsidRPr="004829B0">
        <w:rPr>
          <w:rFonts w:ascii="Technika" w:hAnsi="Technika"/>
          <w:b/>
        </w:rPr>
        <w:t>Kristýna Tesková – Fata Morgana / Muzeum ztracených druhů – Ateliér Sitta</w:t>
      </w:r>
    </w:p>
    <w:p w14:paraId="79BB7569" w14:textId="6175C364" w:rsidR="004829B0" w:rsidRPr="002873C9" w:rsidRDefault="002873C9" w:rsidP="002873C9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Autorská zpráva:</w:t>
      </w:r>
      <w:r w:rsidRPr="002873C9">
        <w:rPr>
          <w:rFonts w:ascii="Technika" w:hAnsi="Technika"/>
        </w:rPr>
        <w:t xml:space="preserve"> Zadání se potýká s pro nás neobvyklým tématem mořského nábřeží v </w:t>
      </w:r>
      <w:proofErr w:type="spellStart"/>
      <w:r w:rsidRPr="002873C9">
        <w:rPr>
          <w:rFonts w:ascii="Technika" w:hAnsi="Technika"/>
        </w:rPr>
        <w:t>Reggio</w:t>
      </w:r>
      <w:proofErr w:type="spellEnd"/>
      <w:r w:rsidRPr="002873C9">
        <w:rPr>
          <w:rFonts w:ascii="Technika" w:hAnsi="Technika"/>
        </w:rPr>
        <w:t xml:space="preserve"> di Calabria na samém jihu Itálie. Projekt je vizionářskou studií zabývající se rozvojem hustě urbanizované oblasti. Pracuje s myšlenkou muzea ztracených druhů – památníku němých obětí lidského rozvoje. A jak jinak je uctít než tím, že se postaráme o to, aby žádné další druhy, alespoň v </w:t>
      </w:r>
      <w:proofErr w:type="spellStart"/>
      <w:r w:rsidRPr="002873C9">
        <w:rPr>
          <w:rFonts w:ascii="Technika" w:hAnsi="Technika"/>
        </w:rPr>
        <w:t>Reggiu</w:t>
      </w:r>
      <w:proofErr w:type="spellEnd"/>
      <w:r w:rsidRPr="002873C9">
        <w:rPr>
          <w:rFonts w:ascii="Technika" w:hAnsi="Technika"/>
        </w:rPr>
        <w:t>, už nezmizely? Projekt propojuje moře s horami, pracuje s migrací a biodiverzitou a zavádí přírodě blízké revitalizační procesy. Vytváří důstojné prostředí pro památku ztracených ale hlavně současných druhů. Pracuje s energetickou udržitelností i s novými inovativními procesy naturalizace urbanizovaných oblastí.</w:t>
      </w:r>
    </w:p>
    <w:p w14:paraId="2B07A778" w14:textId="4FEAEFA7" w:rsidR="004829B0" w:rsidRPr="001B421C" w:rsidRDefault="002873C9" w:rsidP="002873C9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Hodnocení poroty:</w:t>
      </w:r>
      <w:r w:rsidRPr="002873C9">
        <w:rPr>
          <w:rFonts w:ascii="Technika" w:hAnsi="Technika"/>
        </w:rPr>
        <w:t xml:space="preserve"> Projekt se zabývá nábřežím v </w:t>
      </w:r>
      <w:proofErr w:type="spellStart"/>
      <w:r w:rsidRPr="002873C9">
        <w:rPr>
          <w:rFonts w:ascii="Technika" w:hAnsi="Technika"/>
        </w:rPr>
        <w:t>Reggio</w:t>
      </w:r>
      <w:proofErr w:type="spellEnd"/>
      <w:r w:rsidRPr="002873C9">
        <w:rPr>
          <w:rFonts w:ascii="Technika" w:hAnsi="Technika"/>
        </w:rPr>
        <w:t xml:space="preserve"> di Calabria na samém jihu Itálie. Je vizionářskou studií zabývající se rozvojem hustě urbanizované oblasti. Využívá potenciál kontaktu s vodou, do návrhu integruje současná a často protichůdná témata, jako je hospodaření s vodou, práce s lokální florou a faunou, přístupnost, propojování nebo získávání energie. Přináší podněty k zamyšlení a diskusi o využití krajiny.    </w:t>
      </w:r>
    </w:p>
    <w:p w14:paraId="3846BB23" w14:textId="41BDD7AC" w:rsidR="002873C9" w:rsidRPr="004829B0" w:rsidRDefault="002873C9" w:rsidP="002873C9">
      <w:pPr>
        <w:pStyle w:val="Normlnweb"/>
        <w:rPr>
          <w:rFonts w:ascii="Technika" w:hAnsi="Technika"/>
          <w:b/>
          <w:u w:val="single"/>
        </w:rPr>
      </w:pPr>
      <w:r w:rsidRPr="004829B0">
        <w:rPr>
          <w:rFonts w:ascii="Technika" w:hAnsi="Technika"/>
          <w:b/>
          <w:u w:val="single"/>
        </w:rPr>
        <w:t>Ateliérový projekt 2. – 5. ročníku – Design</w:t>
      </w:r>
    </w:p>
    <w:p w14:paraId="686C846C" w14:textId="6068348E" w:rsidR="002873C9" w:rsidRPr="004829B0" w:rsidRDefault="002873C9" w:rsidP="002873C9">
      <w:pPr>
        <w:pStyle w:val="Normlnweb"/>
        <w:rPr>
          <w:rFonts w:ascii="Technika" w:hAnsi="Technika"/>
          <w:b/>
        </w:rPr>
      </w:pPr>
      <w:r w:rsidRPr="004829B0">
        <w:rPr>
          <w:rFonts w:ascii="Technika" w:hAnsi="Technika"/>
          <w:b/>
        </w:rPr>
        <w:t>Vojtěch Vydržel – MYKOFIN / Rakev pro domácí mazlíčky – Ateliér Fišer</w:t>
      </w:r>
    </w:p>
    <w:p w14:paraId="60174B56" w14:textId="18B521E7" w:rsidR="002873C9" w:rsidRPr="002873C9" w:rsidRDefault="002873C9" w:rsidP="002873C9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Autorská zpráva:</w:t>
      </w:r>
      <w:r w:rsidRPr="002873C9">
        <w:rPr>
          <w:rFonts w:ascii="Technika" w:hAnsi="Technika"/>
        </w:rPr>
        <w:t xml:space="preserve"> V letním semestru 2023 zpracováváme v ateliéru </w:t>
      </w:r>
      <w:r w:rsidRPr="002873C9">
        <w:rPr>
          <w:rFonts w:ascii="Technika" w:hAnsi="Technika"/>
        </w:rPr>
        <w:lastRenderedPageBreak/>
        <w:t>zadání ze soutěže REBORN DESIGN. Jedna ze soutěžních kategorií je výzva práce s biokompozitem z mycelia. MYKOFIN je kolekce rakví a urny pro domácí mazlíčky. Tvar rakve je ergonomicky přizpůsoben spánkové poloze nejčastějších mazlíčků a použitý materiál dovoluje až desetkrát rychlejší rozklad.</w:t>
      </w:r>
    </w:p>
    <w:p w14:paraId="3ECF76E9" w14:textId="77777777" w:rsidR="002873C9" w:rsidRDefault="002873C9" w:rsidP="002873C9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Hodnocení poroty:</w:t>
      </w:r>
      <w:r w:rsidRPr="002873C9">
        <w:rPr>
          <w:rFonts w:ascii="Technika" w:hAnsi="Technika"/>
        </w:rPr>
        <w:t xml:space="preserve"> Experimentálně vyzkoušený design, který směřuje k udržitelnému rozložení rakve v půdě. Skvělé propojení materiálu a funkce. Srozumitelně popsaný postup od analýzy přes různé fáze navrhování po výsledný produkt. Vše do sebe zapadá.</w:t>
      </w:r>
    </w:p>
    <w:p w14:paraId="3F099989" w14:textId="77777777" w:rsidR="002873C9" w:rsidRPr="004829B0" w:rsidRDefault="002873C9" w:rsidP="002873C9">
      <w:pPr>
        <w:pStyle w:val="Normlnweb"/>
        <w:rPr>
          <w:rFonts w:ascii="Technika" w:hAnsi="Technika"/>
          <w:b/>
          <w:u w:val="single"/>
        </w:rPr>
      </w:pPr>
      <w:r w:rsidRPr="004829B0">
        <w:rPr>
          <w:rFonts w:ascii="Technika" w:hAnsi="Technika"/>
          <w:b/>
          <w:u w:val="single"/>
        </w:rPr>
        <w:t>Cena děkana za diplomovou práci</w:t>
      </w:r>
    </w:p>
    <w:p w14:paraId="69DECB4F" w14:textId="7125FD76" w:rsidR="008E5F0C" w:rsidRPr="004829B0" w:rsidRDefault="008E5F0C" w:rsidP="008E5F0C">
      <w:pPr>
        <w:pStyle w:val="Normlnweb"/>
        <w:rPr>
          <w:rFonts w:ascii="Technika" w:hAnsi="Technika"/>
          <w:b/>
        </w:rPr>
      </w:pPr>
      <w:r w:rsidRPr="004829B0">
        <w:rPr>
          <w:rFonts w:ascii="Technika" w:hAnsi="Technika"/>
          <w:b/>
        </w:rPr>
        <w:t>Ruby Pavoučková – Koncepce krajinářského řešení revitalizace úseku horního povodí Lužické Nisy – Ateliér Salzmann</w:t>
      </w:r>
    </w:p>
    <w:p w14:paraId="3391D2EB" w14:textId="59797CCB" w:rsidR="008E5F0C" w:rsidRPr="008E5F0C" w:rsidRDefault="008E5F0C" w:rsidP="008E5F0C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Autorská zpráva:</w:t>
      </w:r>
      <w:r w:rsidRPr="008E5F0C">
        <w:rPr>
          <w:rFonts w:ascii="Technika" w:hAnsi="Technika"/>
        </w:rPr>
        <w:t xml:space="preserve"> Diplomová práce se zabývá koncepcí revitalizace prostoru vybraného dílčího povodí Lužické Nisy, který se nachází v horní části jejího povodí. Vybraný prostor leží mezi hustě zastavěným Libercem a Jabloncem a má vysoké povodňové riziko. Přes obecnou analýzu přírodních podmínek celého horního povodí a analýzu proměn kulturní krajiny údolí Lužické Nisy od pramene po Liberec se práce dostává ke zmapování současného stavu vodních toků a navazující kulturní krajiny. Na základě této analýzy je dále vytvořena koncepce krajinářského řešení revitalizace. Koncepce je strukturována od zastřešující vize, cílů a principů rozvoje povodí, přes strategie a nástroje revitalizace vodních toků, vodního prostředí a revitalizace retenčních schopností příměstské zemědělské krajiny až po příklady ideových revitalizací vybraných částí říční a potoční krajiny a navazující zemědělské krajiny.</w:t>
      </w:r>
    </w:p>
    <w:p w14:paraId="0F3C4B05" w14:textId="02F8C126" w:rsidR="004829B0" w:rsidRPr="001B421C" w:rsidRDefault="008E5F0C" w:rsidP="008E5F0C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Hodnocení poroty:</w:t>
      </w:r>
      <w:r w:rsidRPr="008E5F0C">
        <w:rPr>
          <w:rFonts w:ascii="Technika" w:hAnsi="Technika"/>
        </w:rPr>
        <w:t xml:space="preserve"> Profesionálně zvládnutá analytická i návrhová část, ze kterých je cítit silné zaujetí studentky zvoleným tématem regenerace krajiny. Práce by mohla sloužit i jako obecný manuál pro úpravy horních toků v české krajině. Jedná se o výjimečně rozsáhlý a kvalitně zpracovaný projekt.</w:t>
      </w:r>
    </w:p>
    <w:p w14:paraId="067ADCF6" w14:textId="5FB07318" w:rsidR="008E5F0C" w:rsidRPr="004829B0" w:rsidRDefault="008E5F0C" w:rsidP="008E5F0C">
      <w:pPr>
        <w:pStyle w:val="Normlnweb"/>
        <w:rPr>
          <w:rFonts w:ascii="Technika" w:hAnsi="Technika"/>
          <w:b/>
          <w:u w:val="single"/>
        </w:rPr>
      </w:pPr>
      <w:r w:rsidRPr="004829B0">
        <w:rPr>
          <w:rFonts w:ascii="Technika" w:hAnsi="Technika"/>
          <w:b/>
          <w:u w:val="single"/>
        </w:rPr>
        <w:t>Cena děkana za mimořádný počin v kategorii udržitelnost a experimentální projekt</w:t>
      </w:r>
    </w:p>
    <w:p w14:paraId="7652F60F" w14:textId="549B76EE" w:rsidR="008E5F0C" w:rsidRPr="004829B0" w:rsidRDefault="008E5F0C" w:rsidP="008E5F0C">
      <w:pPr>
        <w:pStyle w:val="Normlnweb"/>
        <w:rPr>
          <w:rFonts w:ascii="Technika" w:hAnsi="Technika"/>
          <w:b/>
        </w:rPr>
      </w:pPr>
      <w:r w:rsidRPr="004829B0">
        <w:rPr>
          <w:rFonts w:ascii="Technika" w:hAnsi="Technika"/>
          <w:b/>
        </w:rPr>
        <w:t xml:space="preserve">Tým 39 autorek a autorů – </w:t>
      </w:r>
      <w:proofErr w:type="spellStart"/>
      <w:r w:rsidRPr="004829B0">
        <w:rPr>
          <w:rFonts w:ascii="Technika" w:hAnsi="Technika"/>
          <w:b/>
        </w:rPr>
        <w:t>Biotopie</w:t>
      </w:r>
      <w:proofErr w:type="spellEnd"/>
      <w:r w:rsidRPr="004829B0">
        <w:rPr>
          <w:rFonts w:ascii="Technika" w:hAnsi="Technika"/>
          <w:b/>
        </w:rPr>
        <w:t xml:space="preserve"> – Ateliér </w:t>
      </w:r>
      <w:proofErr w:type="spellStart"/>
      <w:r w:rsidRPr="004829B0">
        <w:rPr>
          <w:rFonts w:ascii="Technika" w:hAnsi="Technika"/>
          <w:b/>
        </w:rPr>
        <w:t>Maas</w:t>
      </w:r>
      <w:proofErr w:type="spellEnd"/>
    </w:p>
    <w:p w14:paraId="604729F8" w14:textId="132A30B6" w:rsidR="008E5F0C" w:rsidRPr="008E5F0C" w:rsidRDefault="008E5F0C" w:rsidP="008E5F0C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Autorská zpráva:</w:t>
      </w:r>
      <w:r w:rsidRPr="008E5F0C">
        <w:rPr>
          <w:rFonts w:ascii="Technika" w:hAnsi="Technika"/>
        </w:rPr>
        <w:t xml:space="preserve"> Po staletí se design soustředil na předměty s jediným významem: vše byla architektura. V nedávné době jsme se přiblížili k </w:t>
      </w:r>
      <w:r w:rsidRPr="008E5F0C">
        <w:rPr>
          <w:rFonts w:ascii="Technika" w:hAnsi="Technika"/>
        </w:rPr>
        <w:lastRenderedPageBreak/>
        <w:t>hledání nových významů v každém měřítku, od velmi malého po velmi velké: vše byl urbanismus. V současnosti začal design konečně – nesměle – chápat význam slova "zelený": všechno byla krajina. Dnes – více než kdy jindy – je vše biologie. Vše je příroda.</w:t>
      </w:r>
    </w:p>
    <w:p w14:paraId="6E2D4DC1" w14:textId="77777777" w:rsidR="004829B0" w:rsidRDefault="008E5F0C" w:rsidP="004829B0">
      <w:pPr>
        <w:pStyle w:val="Normlnweb"/>
        <w:rPr>
          <w:rFonts w:ascii="Technika" w:hAnsi="Technika"/>
        </w:rPr>
      </w:pPr>
      <w:r w:rsidRPr="004829B0">
        <w:rPr>
          <w:rFonts w:ascii="Technika" w:hAnsi="Technika"/>
          <w:b/>
        </w:rPr>
        <w:t>Hodnocení poroty:</w:t>
      </w:r>
      <w:r w:rsidRPr="008E5F0C">
        <w:rPr>
          <w:rFonts w:ascii="Technika" w:hAnsi="Technika"/>
        </w:rPr>
        <w:t xml:space="preserve"> Zaujala nás komplexnost práce, která byla vytvořená v celoateliérovém týmu. Skvělá razance obsahu i formy, projekt je velmi představitelný, a to i díky zpracované multimediální prezentaci. Forma sdělení se tak stává vizuálním zážitkem. Téma bije na poplach, že současná exploatace planety člověkem je neudržitelná. Líbí se nám prozkoumání experimentálních forem a cílů.</w:t>
      </w:r>
    </w:p>
    <w:p w14:paraId="3C26A297" w14:textId="2BE75CB5" w:rsidR="00825678" w:rsidRPr="001B421C" w:rsidRDefault="00A4319C" w:rsidP="004829B0">
      <w:pPr>
        <w:pStyle w:val="Normlnweb"/>
        <w:rPr>
          <w:rFonts w:ascii="Technika" w:hAnsi="Technika"/>
          <w:b/>
        </w:rPr>
      </w:pPr>
      <w:r w:rsidRPr="00A4319C">
        <w:rPr>
          <w:rFonts w:ascii="Technika" w:hAnsi="Technika"/>
        </w:rPr>
        <w:br/>
      </w:r>
      <w:r w:rsidRPr="001B421C">
        <w:rPr>
          <w:rFonts w:ascii="Technika" w:hAnsi="Technika"/>
          <w:b/>
        </w:rPr>
        <w:t>Fotografie</w:t>
      </w:r>
      <w:r w:rsidR="004829B0" w:rsidRPr="001B421C">
        <w:rPr>
          <w:rFonts w:ascii="Technika" w:hAnsi="Technika"/>
          <w:b/>
        </w:rPr>
        <w:t xml:space="preserve"> z</w:t>
      </w:r>
      <w:r w:rsidR="004829B0" w:rsidRPr="001B421C">
        <w:rPr>
          <w:rFonts w:ascii="Cambria" w:hAnsi="Cambria" w:cs="Cambria"/>
          <w:b/>
        </w:rPr>
        <w:t> </w:t>
      </w:r>
      <w:r w:rsidR="004829B0" w:rsidRPr="001B421C">
        <w:rPr>
          <w:rFonts w:ascii="Technika" w:hAnsi="Technika"/>
          <w:b/>
        </w:rPr>
        <w:t>vyhlášení, vizualizace</w:t>
      </w:r>
      <w:r w:rsidRPr="001B421C">
        <w:rPr>
          <w:rFonts w:ascii="Technika" w:hAnsi="Technika"/>
          <w:b/>
        </w:rPr>
        <w:t xml:space="preserve"> a další materiály ke stažení prostřednictvím</w:t>
      </w:r>
      <w:r w:rsidR="001B421C" w:rsidRPr="001B421C">
        <w:rPr>
          <w:rFonts w:ascii="Technika" w:hAnsi="Technika"/>
          <w:b/>
        </w:rPr>
        <w:t xml:space="preserve"> tohoto </w:t>
      </w:r>
      <w:hyperlink r:id="rId11" w:history="1">
        <w:r w:rsidR="001B421C" w:rsidRPr="001B421C">
          <w:rPr>
            <w:rStyle w:val="Hypertextovodkaz"/>
            <w:rFonts w:ascii="Technika" w:hAnsi="Technika"/>
            <w:b/>
          </w:rPr>
          <w:t>odkazu</w:t>
        </w:r>
      </w:hyperlink>
      <w:r w:rsidR="001B421C" w:rsidRPr="001B421C">
        <w:rPr>
          <w:rFonts w:ascii="Technika" w:hAnsi="Technika"/>
          <w:b/>
        </w:rPr>
        <w:t xml:space="preserve">. </w:t>
      </w:r>
      <w:r w:rsidRPr="001B421C">
        <w:rPr>
          <w:rFonts w:ascii="Technika" w:hAnsi="Technika"/>
          <w:b/>
        </w:rPr>
        <w:t>ZDROJ: FA ČVUT</w:t>
      </w:r>
    </w:p>
    <w:p w14:paraId="6A087B3B" w14:textId="0CD9BDB7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studentkám</w:t>
      </w:r>
      <w:r>
        <w:rPr>
          <w:rFonts w:cs="Arial"/>
          <w:color w:val="000000"/>
          <w:sz w:val="18"/>
          <w:szCs w:val="20"/>
          <w:u w:color="000000"/>
        </w:rPr>
        <w:t xml:space="preserve"> propojení teorie a praxe, její pedagogický sbor tvoří špičkoví architekti, urbanisté a designeři. FA ČVUT pracovištěm orientujícím se na výzkumnou, vědeckou a uměleckou tvůrčí činnost. Zdejší stud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ující, </w:t>
      </w:r>
      <w:r>
        <w:rPr>
          <w:rFonts w:cs="Arial"/>
          <w:color w:val="000000"/>
          <w:sz w:val="18"/>
          <w:szCs w:val="20"/>
          <w:u w:color="000000"/>
        </w:rPr>
        <w:t>absolventi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absolventky </w:t>
      </w:r>
      <w:r>
        <w:rPr>
          <w:rFonts w:cs="Arial"/>
          <w:color w:val="000000"/>
          <w:sz w:val="18"/>
          <w:szCs w:val="20"/>
          <w:u w:color="000000"/>
        </w:rPr>
        <w:t>se každoročně umisťují na předních příčkách respektovaných studentských architektonických a designérských soutěží. Více informací najdete na www.fa.cvut.cz.</w:t>
      </w:r>
    </w:p>
    <w:p w14:paraId="3FA66FFA" w14:textId="1C167C5D" w:rsidR="004D222A" w:rsidRPr="001B421C" w:rsidRDefault="00825678" w:rsidP="001B421C">
      <w:pPr>
        <w:pStyle w:val="Normlnweb"/>
        <w:jc w:val="both"/>
        <w:rPr>
          <w:rFonts w:ascii="Technika" w:eastAsiaTheme="minorHAnsi" w:hAnsi="Technika" w:cs="Calibri"/>
          <w:b/>
          <w:bCs/>
          <w:sz w:val="18"/>
          <w:szCs w:val="18"/>
          <w:lang w:bidi="ar-SA"/>
        </w:rPr>
      </w:pPr>
      <w:r>
        <w:rPr>
          <w:rFonts w:ascii="Technika" w:hAnsi="Technika"/>
          <w:b/>
          <w:bCs/>
          <w:sz w:val="18"/>
          <w:szCs w:val="18"/>
        </w:rPr>
        <w:t>České vysoké učení technické v Praze</w:t>
      </w:r>
      <w:r>
        <w:rPr>
          <w:rFonts w:ascii="Technika" w:hAnsi="Technika"/>
          <w:sz w:val="18"/>
          <w:szCs w:val="18"/>
        </w:rPr>
        <w:t xml:space="preserve"> 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Studuje na něm přes 19 000 studentů. V</w:t>
      </w:r>
      <w:r>
        <w:rPr>
          <w:rFonts w:ascii="Cambria" w:hAnsi="Cambria"/>
          <w:sz w:val="18"/>
          <w:szCs w:val="18"/>
        </w:rPr>
        <w:t> </w:t>
      </w:r>
      <w:r>
        <w:rPr>
          <w:rFonts w:ascii="Technika" w:hAnsi="Technika"/>
          <w:sz w:val="18"/>
          <w:szCs w:val="18"/>
        </w:rPr>
        <w:t xml:space="preserve">akademickém roce 2023/2024 má </w:t>
      </w:r>
      <w:r>
        <w:rPr>
          <w:rFonts w:ascii="Technika" w:hAnsi="Technika"/>
          <w:sz w:val="18"/>
          <w:szCs w:val="18"/>
          <w:lang w:eastAsia="en-US"/>
        </w:rPr>
        <w:t>ČVUT v</w:t>
      </w:r>
      <w:r>
        <w:rPr>
          <w:rFonts w:ascii="Cambria" w:hAnsi="Cambria"/>
          <w:sz w:val="18"/>
          <w:szCs w:val="18"/>
          <w:lang w:eastAsia="en-US"/>
        </w:rPr>
        <w:t> </w:t>
      </w:r>
      <w:r>
        <w:rPr>
          <w:rFonts w:ascii="Technika" w:hAnsi="Technika"/>
          <w:sz w:val="18"/>
          <w:szCs w:val="18"/>
          <w:lang w:eastAsia="en-US"/>
        </w:rPr>
        <w:t>Praze akreditováno celkem 502 českých a 352 anglických studijních programů (bakalářských, magisterských a doktorských)</w:t>
      </w:r>
      <w:r>
        <w:rPr>
          <w:rFonts w:ascii="Technika" w:hAnsi="Technika"/>
          <w:sz w:val="18"/>
          <w:szCs w:val="18"/>
        </w:rPr>
        <w:t xml:space="preserve">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: V celosvětovém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 je ČVUT na 454. místě a na 12. pozici v regionálním hodnocení „</w:t>
      </w:r>
      <w:proofErr w:type="spellStart"/>
      <w:r>
        <w:rPr>
          <w:rFonts w:ascii="Technika" w:hAnsi="Technika"/>
          <w:sz w:val="18"/>
          <w:szCs w:val="18"/>
        </w:rPr>
        <w:t>Emerging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Europe</w:t>
      </w:r>
      <w:proofErr w:type="spellEnd"/>
      <w:r>
        <w:rPr>
          <w:rFonts w:ascii="Technika" w:hAnsi="Technika"/>
          <w:sz w:val="18"/>
          <w:szCs w:val="18"/>
        </w:rPr>
        <w:t xml:space="preserve"> and </w:t>
      </w:r>
      <w:proofErr w:type="spellStart"/>
      <w:r>
        <w:rPr>
          <w:rFonts w:ascii="Technika" w:hAnsi="Technika"/>
          <w:sz w:val="18"/>
          <w:szCs w:val="18"/>
        </w:rPr>
        <w:t>Central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Asia</w:t>
      </w:r>
      <w:proofErr w:type="spellEnd"/>
      <w:r>
        <w:rPr>
          <w:rFonts w:ascii="Technika" w:hAnsi="Technika"/>
          <w:sz w:val="18"/>
          <w:szCs w:val="18"/>
        </w:rPr>
        <w:t>“. V rámci hodnocení pro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Civil and </w:t>
      </w:r>
      <w:proofErr w:type="spellStart"/>
      <w:r>
        <w:rPr>
          <w:rFonts w:ascii="Technika" w:hAnsi="Technika"/>
          <w:sz w:val="18"/>
          <w:szCs w:val="18"/>
        </w:rPr>
        <w:t>Structural</w:t>
      </w:r>
      <w:proofErr w:type="spellEnd"/>
      <w:r>
        <w:rPr>
          <w:rFonts w:ascii="Technika" w:hAnsi="Technika"/>
          <w:sz w:val="18"/>
          <w:szCs w:val="18"/>
        </w:rPr>
        <w:t>" je ČVUT mezi 151.–200. místem,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Mechanical</w:t>
      </w:r>
      <w:proofErr w:type="spellEnd"/>
      <w:r>
        <w:rPr>
          <w:rFonts w:ascii="Technika" w:hAnsi="Technika"/>
          <w:sz w:val="18"/>
          <w:szCs w:val="18"/>
        </w:rPr>
        <w:t>“ na 201.–250. místě, u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Electrical</w:t>
      </w:r>
      <w:proofErr w:type="spellEnd"/>
      <w:r>
        <w:rPr>
          <w:rFonts w:ascii="Technika" w:hAnsi="Technika"/>
          <w:sz w:val="18"/>
          <w:szCs w:val="18"/>
        </w:rPr>
        <w:t>“ na 201. až 250. pozici. V oblasti „</w:t>
      </w:r>
      <w:proofErr w:type="spellStart"/>
      <w:r>
        <w:rPr>
          <w:rFonts w:ascii="Technika" w:hAnsi="Technika"/>
          <w:sz w:val="18"/>
          <w:szCs w:val="18"/>
        </w:rPr>
        <w:t>Physics</w:t>
      </w:r>
      <w:proofErr w:type="spellEnd"/>
      <w:r>
        <w:rPr>
          <w:rFonts w:ascii="Technika" w:hAnsi="Technika"/>
          <w:sz w:val="18"/>
          <w:szCs w:val="18"/>
        </w:rPr>
        <w:t xml:space="preserve"> and Astronomy“ na 201. až 250. místě, „Natural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jsou na 280. příčce. V oblasti „</w:t>
      </w:r>
      <w:proofErr w:type="spellStart"/>
      <w:r>
        <w:rPr>
          <w:rFonts w:ascii="Technika" w:hAnsi="Technika"/>
          <w:sz w:val="18"/>
          <w:szCs w:val="18"/>
        </w:rPr>
        <w:t>Computer</w:t>
      </w:r>
      <w:proofErr w:type="spellEnd"/>
      <w:r>
        <w:rPr>
          <w:rFonts w:ascii="Technika" w:hAnsi="Technika"/>
          <w:sz w:val="18"/>
          <w:szCs w:val="18"/>
        </w:rPr>
        <w:t xml:space="preserve"> Science and </w:t>
      </w:r>
      <w:proofErr w:type="spellStart"/>
      <w:r>
        <w:rPr>
          <w:rFonts w:ascii="Technika" w:hAnsi="Technika"/>
          <w:sz w:val="18"/>
          <w:szCs w:val="18"/>
        </w:rPr>
        <w:t>Information</w:t>
      </w:r>
      <w:proofErr w:type="spellEnd"/>
      <w:r>
        <w:rPr>
          <w:rFonts w:ascii="Technika" w:hAnsi="Technika"/>
          <w:sz w:val="18"/>
          <w:szCs w:val="18"/>
        </w:rPr>
        <w:t xml:space="preserve"> Systems" je na 201.–250. místě, v oblasti „</w:t>
      </w:r>
      <w:proofErr w:type="spellStart"/>
      <w:r>
        <w:rPr>
          <w:rFonts w:ascii="Technika" w:hAnsi="Technika"/>
          <w:sz w:val="18"/>
          <w:szCs w:val="18"/>
        </w:rPr>
        <w:t>Material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na 201. až 250. místě, v oblasti „</w:t>
      </w:r>
      <w:proofErr w:type="spellStart"/>
      <w:r>
        <w:rPr>
          <w:rFonts w:ascii="Technika" w:hAnsi="Technika"/>
          <w:sz w:val="18"/>
          <w:szCs w:val="18"/>
        </w:rPr>
        <w:t>Mathematics</w:t>
      </w:r>
      <w:proofErr w:type="spellEnd"/>
      <w:r>
        <w:rPr>
          <w:rFonts w:ascii="Technika" w:hAnsi="Technika"/>
          <w:sz w:val="18"/>
          <w:szCs w:val="18"/>
        </w:rPr>
        <w:t>“ na 251.-300. místě a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and Technology“ je ČVUT na 190. místě. Od roku 2020 je ČVUT členem aliance prestižních technických univerzit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 jsou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Munich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Denmark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Eindhoven,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– L</w:t>
      </w:r>
      <w:r>
        <w:rPr>
          <w:rFonts w:ascii="Cambria" w:hAnsi="Cambria"/>
          <w:sz w:val="18"/>
          <w:szCs w:val="18"/>
        </w:rPr>
        <w:t>´</w:t>
      </w:r>
      <w:r>
        <w:rPr>
          <w:rFonts w:ascii="Technika" w:hAnsi="Technika"/>
          <w:sz w:val="18"/>
          <w:szCs w:val="18"/>
        </w:rPr>
        <w:t xml:space="preserve">X, Tallinn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fédérale</w:t>
      </w:r>
      <w:proofErr w:type="spellEnd"/>
      <w:r>
        <w:rPr>
          <w:rFonts w:ascii="Technika" w:hAnsi="Technika"/>
          <w:sz w:val="18"/>
          <w:szCs w:val="18"/>
        </w:rPr>
        <w:t xml:space="preserve"> de Lausanne a </w:t>
      </w:r>
      <w:proofErr w:type="spellStart"/>
      <w:r>
        <w:rPr>
          <w:rFonts w:ascii="Technika" w:hAnsi="Technika"/>
          <w:sz w:val="18"/>
          <w:szCs w:val="18"/>
        </w:rPr>
        <w:t>Technion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Israel</w:t>
      </w:r>
      <w:proofErr w:type="spellEnd"/>
      <w:r>
        <w:rPr>
          <w:rFonts w:ascii="Technika" w:hAnsi="Technika"/>
          <w:sz w:val="18"/>
          <w:szCs w:val="18"/>
        </w:rPr>
        <w:t xml:space="preserve"> Institute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Technology. Více na </w:t>
      </w:r>
      <w:hyperlink r:id="rId12" w:history="1">
        <w:r>
          <w:rPr>
            <w:rStyle w:val="Hypertextovodkaz"/>
            <w:rFonts w:ascii="Technika" w:hAnsi="Technika"/>
            <w:sz w:val="18"/>
            <w:szCs w:val="18"/>
          </w:rPr>
          <w:t>www.cvut.cz</w:t>
        </w:r>
      </w:hyperlink>
      <w:r>
        <w:rPr>
          <w:rFonts w:ascii="Technika" w:hAnsi="Technika"/>
          <w:sz w:val="18"/>
          <w:szCs w:val="18"/>
        </w:rPr>
        <w:t>.</w:t>
      </w:r>
      <w:r>
        <w:rPr>
          <w:rFonts w:ascii="Cambria" w:hAnsi="Cambria" w:cs="Cambria"/>
          <w:sz w:val="18"/>
          <w:szCs w:val="18"/>
        </w:rPr>
        <w:t>  </w:t>
      </w:r>
      <w:r>
        <w:rPr>
          <w:rFonts w:ascii="Technika" w:hAnsi="Technika"/>
          <w:sz w:val="18"/>
          <w:szCs w:val="18"/>
        </w:rPr>
        <w:t xml:space="preserve"> </w:t>
      </w:r>
      <w:bookmarkStart w:id="1" w:name="_GoBack"/>
      <w:bookmarkEnd w:id="1"/>
    </w:p>
    <w:sectPr w:rsidR="004D222A" w:rsidRPr="001B421C" w:rsidSect="00017E3B">
      <w:headerReference w:type="default" r:id="rId13"/>
      <w:headerReference w:type="first" r:id="rId14"/>
      <w:footerReference w:type="first" r:id="rId15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45AB" w14:textId="77777777" w:rsidR="000D3D00" w:rsidRDefault="000D3D00" w:rsidP="000E25B4">
      <w:pPr>
        <w:spacing w:line="240" w:lineRule="auto"/>
      </w:pPr>
      <w:r>
        <w:separator/>
      </w:r>
    </w:p>
  </w:endnote>
  <w:endnote w:type="continuationSeparator" w:id="0">
    <w:p w14:paraId="5FDFB93E" w14:textId="77777777" w:rsidR="000D3D00" w:rsidRDefault="000D3D00" w:rsidP="000E2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6B5DEB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A89CEB3" id="Rectangle 1" o:spid="_x0000_s1026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6131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6432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Rámec4" o:spid="_x0000_s1029" type="#_x0000_t202" style="position:absolute;margin-left:258.05pt;margin-top:104.95pt;width:294pt;height:70pt;z-index:2516664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 stroked="f">
              <v:fill opacity="0"/>
              <v:textbox inset="0,0,0,0">
                <w:txbxContent>
                  <w:p w14:paraId="3CF33C5B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1405" w14:textId="77777777" w:rsidR="000D3D00" w:rsidRDefault="000D3D00" w:rsidP="000E25B4">
      <w:pPr>
        <w:spacing w:line="240" w:lineRule="auto"/>
      </w:pPr>
      <w:r>
        <w:separator/>
      </w:r>
    </w:p>
  </w:footnote>
  <w:footnote w:type="continuationSeparator" w:id="0">
    <w:p w14:paraId="4B1DCF85" w14:textId="77777777" w:rsidR="000D3D00" w:rsidRDefault="000D3D00" w:rsidP="000E2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6B5DEB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E4F626" id="Rectangle 2" o:spid="_x0000_s1026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62336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6B5DEB" w:rsidRDefault="001B421C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01.3pt;margin-top:49.2pt;width:141.75pt;height:3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 stroked="f">
              <v:fill opacity="0"/>
              <v:textbox inset="0,0,0,0">
                <w:txbxContent>
                  <w:p w14:paraId="284DDEAD" w14:textId="45028BD4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5E91EAF0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75C09D1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6B5DEB" w:rsidRDefault="001B421C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4384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Rámec2" o:spid="_x0000_s1027" type="#_x0000_t202" style="position:absolute;margin-left:258.05pt;margin-top:104.95pt;width:290.5pt;height:70pt;z-index:25166438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stroked="f">
              <v:fill opacity="0"/>
              <v:textbox inset="0,0,0,0">
                <w:txbxContent>
                  <w:p w14:paraId="08897D5A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6B5DEB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6B5DEB" w:rsidRDefault="001B421C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401.3pt;margin-top:49.2pt;width:141.75pt;height:3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 stroked="f">
              <v:fill opacity="0"/>
              <v:textbox inset="0,0,0,0">
                <w:txbxContent>
                  <w:p w14:paraId="553F27B3" w14:textId="28CCD914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6B5DEB" w:rsidRDefault="001B421C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40BD9"/>
    <w:rsid w:val="00046B10"/>
    <w:rsid w:val="00073821"/>
    <w:rsid w:val="000D3D00"/>
    <w:rsid w:val="000E25B4"/>
    <w:rsid w:val="00103670"/>
    <w:rsid w:val="001B421C"/>
    <w:rsid w:val="002873C9"/>
    <w:rsid w:val="002C1EE7"/>
    <w:rsid w:val="002C6094"/>
    <w:rsid w:val="002F64B1"/>
    <w:rsid w:val="0045347D"/>
    <w:rsid w:val="004829B0"/>
    <w:rsid w:val="004857AE"/>
    <w:rsid w:val="00497F79"/>
    <w:rsid w:val="004D222A"/>
    <w:rsid w:val="00587F03"/>
    <w:rsid w:val="005E14BF"/>
    <w:rsid w:val="00621D77"/>
    <w:rsid w:val="00713585"/>
    <w:rsid w:val="00725AA1"/>
    <w:rsid w:val="00786352"/>
    <w:rsid w:val="00820875"/>
    <w:rsid w:val="00825678"/>
    <w:rsid w:val="008E5F0C"/>
    <w:rsid w:val="008F4E87"/>
    <w:rsid w:val="00951E1A"/>
    <w:rsid w:val="0095369B"/>
    <w:rsid w:val="009B313A"/>
    <w:rsid w:val="00A00F3C"/>
    <w:rsid w:val="00A4319C"/>
    <w:rsid w:val="00A5476F"/>
    <w:rsid w:val="00A77787"/>
    <w:rsid w:val="00AC1826"/>
    <w:rsid w:val="00B0062C"/>
    <w:rsid w:val="00B04AD2"/>
    <w:rsid w:val="00B8200F"/>
    <w:rsid w:val="00BC6CB5"/>
    <w:rsid w:val="00C12597"/>
    <w:rsid w:val="00C31721"/>
    <w:rsid w:val="00CF05E0"/>
    <w:rsid w:val="00CF249E"/>
    <w:rsid w:val="00D14DC6"/>
    <w:rsid w:val="00DD5DB9"/>
    <w:rsid w:val="00DE1B79"/>
    <w:rsid w:val="00E74845"/>
    <w:rsid w:val="00EA23D9"/>
    <w:rsid w:val="00ED3DDF"/>
    <w:rsid w:val="00EF0418"/>
    <w:rsid w:val="00F2665C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4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vu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drive/folders/1cSd2rwNrDeIWb3t4rswEyvxrPGsM4Mho?usp=sharin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ottokat@fa.cvu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7" ma:contentTypeDescription="Vytvoří nový dokument" ma:contentTypeScope="" ma:versionID="36d69913fc3f9e7db334d45babcd2941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57ccb5550fb08a95412d66234868a460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Props1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574AD-8EF5-4288-879A-8A8F3C03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D5B48-47E9-4236-8795-2B46ACF577BA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c2bd90fa-4ccc-49f7-b47e-5d2def31dd2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149a91f-40a1-409f-9457-605c3b117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2</cp:revision>
  <dcterms:created xsi:type="dcterms:W3CDTF">2023-11-28T13:37:00Z</dcterms:created>
  <dcterms:modified xsi:type="dcterms:W3CDTF">2023-11-28T13:37:00Z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aaeeb7993687159b29ebf8ffe9523dcc54528b59b0ef30d18af4088141927e19</vt:lpwstr>
  </property>
</Properties>
</file>