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E9ED" w14:textId="77777777" w:rsidR="008F4E87" w:rsidRDefault="008F4E87" w:rsidP="008F4E87">
      <w:pPr>
        <w:pStyle w:val="Zahlavi"/>
        <w:jc w:val="both"/>
        <w:rPr>
          <w:color w:val="000000" w:themeColor="text1"/>
          <w:sz w:val="19"/>
          <w:szCs w:val="19"/>
        </w:rPr>
      </w:pPr>
      <w:bookmarkStart w:id="0" w:name="_GoBack"/>
      <w:bookmarkEnd w:id="0"/>
      <w:r>
        <w:rPr>
          <w:color w:val="000000" w:themeColor="text1"/>
          <w:sz w:val="19"/>
          <w:szCs w:val="19"/>
        </w:rPr>
        <w:t xml:space="preserve">Fakulta architektury </w:t>
      </w:r>
    </w:p>
    <w:p w14:paraId="788EDEF8" w14:textId="77777777" w:rsidR="008F4E87" w:rsidRDefault="008F4E87" w:rsidP="008F4E87">
      <w:pPr>
        <w:pStyle w:val="Zahlavi"/>
        <w:jc w:val="both"/>
        <w:rPr>
          <w:color w:val="000000" w:themeColor="text1"/>
          <w:sz w:val="19"/>
          <w:szCs w:val="19"/>
          <w:lang w:val="cs-CZ"/>
        </w:rPr>
      </w:pPr>
      <w:r>
        <w:rPr>
          <w:color w:val="000000" w:themeColor="text1"/>
          <w:sz w:val="19"/>
          <w:szCs w:val="19"/>
        </w:rPr>
        <w:t xml:space="preserve">Thákurova 9, 166 34 Praha 6 </w:t>
      </w:r>
    </w:p>
    <w:p w14:paraId="1C0CC0F0" w14:textId="7A9F2DE4" w:rsidR="008F4E87" w:rsidRDefault="008F4E87" w:rsidP="008F4E87">
      <w:pPr>
        <w:pStyle w:val="Zahlavi"/>
        <w:tabs>
          <w:tab w:val="left" w:pos="6680"/>
        </w:tabs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>
        <w:rPr>
          <w:color w:val="000000" w:themeColor="text1"/>
          <w:sz w:val="19"/>
          <w:szCs w:val="19"/>
          <w:lang w:val="cs-CZ"/>
        </w:rPr>
        <w:t xml:space="preserve">V Praze </w:t>
      </w:r>
      <w:r w:rsidR="00825678">
        <w:rPr>
          <w:color w:val="000000" w:themeColor="text1"/>
          <w:sz w:val="19"/>
          <w:szCs w:val="19"/>
          <w:lang w:val="cs-CZ"/>
        </w:rPr>
        <w:t>6</w:t>
      </w:r>
      <w:r>
        <w:rPr>
          <w:color w:val="000000" w:themeColor="text1"/>
          <w:sz w:val="19"/>
          <w:szCs w:val="19"/>
          <w:lang w:val="cs-CZ"/>
        </w:rPr>
        <w:t xml:space="preserve">. </w:t>
      </w:r>
      <w:r w:rsidR="00DE1B79">
        <w:rPr>
          <w:color w:val="000000" w:themeColor="text1"/>
          <w:sz w:val="19"/>
          <w:szCs w:val="19"/>
          <w:lang w:val="cs-CZ"/>
        </w:rPr>
        <w:t>1</w:t>
      </w:r>
      <w:r w:rsidR="00A4319C">
        <w:rPr>
          <w:color w:val="000000" w:themeColor="text1"/>
          <w:sz w:val="19"/>
          <w:szCs w:val="19"/>
          <w:lang w:val="cs-CZ"/>
        </w:rPr>
        <w:t>1</w:t>
      </w:r>
      <w:r>
        <w:rPr>
          <w:color w:val="000000" w:themeColor="text1"/>
          <w:sz w:val="19"/>
          <w:szCs w:val="19"/>
          <w:lang w:val="cs-CZ"/>
        </w:rPr>
        <w:t>. 202</w:t>
      </w:r>
      <w:r w:rsidR="00825678">
        <w:rPr>
          <w:color w:val="000000" w:themeColor="text1"/>
          <w:sz w:val="19"/>
          <w:szCs w:val="19"/>
          <w:lang w:val="cs-CZ"/>
        </w:rPr>
        <w:t>3</w:t>
      </w:r>
    </w:p>
    <w:p w14:paraId="30527FF2" w14:textId="77777777" w:rsidR="008F4E87" w:rsidRDefault="008F4E87" w:rsidP="008F4E87">
      <w:pPr>
        <w:pStyle w:val="Zahlavi"/>
        <w:jc w:val="both"/>
        <w:rPr>
          <w:rFonts w:ascii="Arial" w:hAnsi="Arial" w:cs="Arial"/>
          <w:color w:val="000000" w:themeColor="text1"/>
          <w:lang w:val="de-DE"/>
        </w:rPr>
      </w:pPr>
    </w:p>
    <w:p w14:paraId="680328B3" w14:textId="77777777" w:rsidR="008F4E87" w:rsidRDefault="008F4E87" w:rsidP="008F4E87">
      <w:pPr>
        <w:pStyle w:val="Zahlavi"/>
        <w:jc w:val="both"/>
      </w:pPr>
      <w:r>
        <w:rPr>
          <w:rFonts w:cs="Technika"/>
        </w:rPr>
        <w:t xml:space="preserve">Kontakt pro média | </w:t>
      </w:r>
      <w:r>
        <w:t>Ing. arch. Kateřina rottová, ph.d.</w:t>
      </w:r>
    </w:p>
    <w:p w14:paraId="5C3D474C" w14:textId="77777777" w:rsidR="008F4E87" w:rsidRDefault="00103670" w:rsidP="008F4E87">
      <w:pPr>
        <w:pStyle w:val="Zahlavi"/>
        <w:jc w:val="both"/>
      </w:pPr>
      <w:hyperlink r:id="rId10">
        <w:r w:rsidR="008F4E87">
          <w:rPr>
            <w:rStyle w:val="Internetovodkaz"/>
          </w:rPr>
          <w:t>rottokat@fa.cvut.cz</w:t>
        </w:r>
      </w:hyperlink>
    </w:p>
    <w:p w14:paraId="35E51A82" w14:textId="77777777" w:rsidR="008F4E87" w:rsidRDefault="008F4E87" w:rsidP="008F4E87">
      <w:pPr>
        <w:pStyle w:val="Zahlavi"/>
        <w:jc w:val="both"/>
      </w:pPr>
      <w:r>
        <w:t>778 750</w:t>
      </w:r>
      <w:r>
        <w:rPr>
          <w:rFonts w:ascii="Cambria" w:hAnsi="Cambria" w:cs="Cambria"/>
        </w:rPr>
        <w:t> </w:t>
      </w:r>
      <w:r>
        <w:t>052</w:t>
      </w:r>
    </w:p>
    <w:p w14:paraId="3136B648" w14:textId="77777777" w:rsidR="008F4E87" w:rsidRDefault="008F4E87" w:rsidP="008F4E87">
      <w:pPr>
        <w:jc w:val="both"/>
        <w:rPr>
          <w:sz w:val="24"/>
        </w:rPr>
      </w:pPr>
    </w:p>
    <w:p w14:paraId="324794F2" w14:textId="07972FAD" w:rsidR="00825678" w:rsidRPr="00825678" w:rsidRDefault="00A4319C" w:rsidP="00825678">
      <w:pPr>
        <w:rPr>
          <w:b/>
          <w:sz w:val="22"/>
          <w:szCs w:val="22"/>
        </w:rPr>
      </w:pPr>
      <w:r w:rsidRPr="00FB668C">
        <w:rPr>
          <w:b/>
          <w:sz w:val="32"/>
          <w:szCs w:val="32"/>
        </w:rPr>
        <w:t>Letošní November Talks přinesou nevšední pohledy na výuku architektury</w:t>
      </w:r>
      <w:r w:rsidR="00825678">
        <w:rPr>
          <w:b/>
          <w:bCs/>
          <w:lang w:eastAsia="en-US"/>
        </w:rPr>
        <w:br/>
      </w:r>
      <w:r w:rsidR="00DE1B79">
        <w:rPr>
          <w:rStyle w:val="Siln"/>
          <w:sz w:val="22"/>
          <w:szCs w:val="22"/>
        </w:rPr>
        <w:br/>
      </w:r>
      <w:bookmarkStart w:id="1" w:name="_Hlk148954575"/>
      <w:r w:rsidRPr="00A4319C">
        <w:rPr>
          <w:b/>
          <w:sz w:val="24"/>
        </w:rPr>
        <w:t xml:space="preserve">Čtyři podzimní pondělky budou na Fakultě architektury ČVUT opět patřit přednáškovému cyklu November Talks. S podtitulem „On </w:t>
      </w:r>
      <w:proofErr w:type="spellStart"/>
      <w:r w:rsidRPr="00A4319C">
        <w:rPr>
          <w:b/>
          <w:sz w:val="24"/>
        </w:rPr>
        <w:t>teaching</w:t>
      </w:r>
      <w:proofErr w:type="spellEnd"/>
      <w:r w:rsidRPr="00A4319C">
        <w:rPr>
          <w:b/>
          <w:sz w:val="24"/>
        </w:rPr>
        <w:t xml:space="preserve">“ nabídnou různé pohledy zahraničních osobností architektonické teorie i praxe na výuku. Cyklus odstartuje 13. listopadu italský architekt </w:t>
      </w:r>
      <w:proofErr w:type="spellStart"/>
      <w:r w:rsidRPr="00A4319C">
        <w:rPr>
          <w:b/>
          <w:sz w:val="24"/>
        </w:rPr>
        <w:t>Pier</w:t>
      </w:r>
      <w:proofErr w:type="spellEnd"/>
      <w:r w:rsidRPr="00A4319C">
        <w:rPr>
          <w:b/>
          <w:sz w:val="24"/>
        </w:rPr>
        <w:t xml:space="preserve"> Paolo </w:t>
      </w:r>
      <w:proofErr w:type="spellStart"/>
      <w:r w:rsidRPr="00A4319C">
        <w:rPr>
          <w:b/>
          <w:sz w:val="24"/>
        </w:rPr>
        <w:t>Tamburelli</w:t>
      </w:r>
      <w:proofErr w:type="spellEnd"/>
      <w:r w:rsidRPr="00A4319C">
        <w:rPr>
          <w:b/>
          <w:sz w:val="24"/>
        </w:rPr>
        <w:t>.</w:t>
      </w:r>
    </w:p>
    <w:bookmarkEnd w:id="1"/>
    <w:p w14:paraId="6AE39E14" w14:textId="77777777" w:rsidR="00A4319C" w:rsidRPr="00A4319C" w:rsidRDefault="00A4319C" w:rsidP="00A4319C">
      <w:pPr>
        <w:pStyle w:val="Normlnweb"/>
        <w:rPr>
          <w:rFonts w:ascii="Technika" w:hAnsi="Technika"/>
          <w:b/>
        </w:rPr>
      </w:pPr>
      <w:r w:rsidRPr="00A4319C">
        <w:rPr>
          <w:rFonts w:ascii="Technika" w:hAnsi="Technika"/>
          <w:i/>
        </w:rPr>
        <w:t>„Osobnosti, které letos přijaly pozvání, se zabývají vzděláváním z</w:t>
      </w:r>
      <w:r w:rsidRPr="00A4319C">
        <w:rPr>
          <w:rFonts w:ascii="Cambria" w:hAnsi="Cambria" w:cs="Cambria"/>
          <w:i/>
        </w:rPr>
        <w:t> </w:t>
      </w:r>
      <w:r w:rsidRPr="00A4319C">
        <w:rPr>
          <w:rFonts w:ascii="Technika" w:hAnsi="Technika"/>
          <w:i/>
        </w:rPr>
        <w:t>r</w:t>
      </w:r>
      <w:r w:rsidRPr="00A4319C">
        <w:rPr>
          <w:rFonts w:ascii="Technika" w:hAnsi="Technika" w:cs="Technika"/>
          <w:i/>
        </w:rPr>
        <w:t>ů</w:t>
      </w:r>
      <w:r w:rsidRPr="00A4319C">
        <w:rPr>
          <w:rFonts w:ascii="Technika" w:hAnsi="Technika"/>
          <w:i/>
        </w:rPr>
        <w:t>zn</w:t>
      </w:r>
      <w:r w:rsidRPr="00A4319C">
        <w:rPr>
          <w:rFonts w:ascii="Technika" w:hAnsi="Technika" w:cs="Technika"/>
          <w:i/>
        </w:rPr>
        <w:t>ý</w:t>
      </w:r>
      <w:r w:rsidRPr="00A4319C">
        <w:rPr>
          <w:rFonts w:ascii="Technika" w:hAnsi="Technika"/>
          <w:i/>
        </w:rPr>
        <w:t xml:space="preserve">ch </w:t>
      </w:r>
      <w:r w:rsidRPr="00A4319C">
        <w:rPr>
          <w:rFonts w:ascii="Technika" w:hAnsi="Technika" w:cs="Technika"/>
          <w:i/>
        </w:rPr>
        <w:t>ú</w:t>
      </w:r>
      <w:r w:rsidRPr="00A4319C">
        <w:rPr>
          <w:rFonts w:ascii="Technika" w:hAnsi="Technika"/>
          <w:i/>
        </w:rPr>
        <w:t>hl</w:t>
      </w:r>
      <w:r w:rsidRPr="00A4319C">
        <w:rPr>
          <w:rFonts w:ascii="Technika" w:hAnsi="Technika" w:cs="Technika"/>
          <w:i/>
        </w:rPr>
        <w:t>ů</w:t>
      </w:r>
      <w:r w:rsidRPr="00A4319C">
        <w:rPr>
          <w:rFonts w:ascii="Technika" w:hAnsi="Technika"/>
          <w:i/>
        </w:rPr>
        <w:t>, od v</w:t>
      </w:r>
      <w:r w:rsidRPr="00A4319C">
        <w:rPr>
          <w:rFonts w:ascii="Technika" w:hAnsi="Technika" w:cs="Technika"/>
          <w:i/>
        </w:rPr>
        <w:t>ý</w:t>
      </w:r>
      <w:r w:rsidRPr="00A4319C">
        <w:rPr>
          <w:rFonts w:ascii="Technika" w:hAnsi="Technika"/>
          <w:i/>
        </w:rPr>
        <w:t>uky za</w:t>
      </w:r>
      <w:r w:rsidRPr="00A4319C">
        <w:rPr>
          <w:rFonts w:ascii="Technika" w:hAnsi="Technika" w:cs="Technika"/>
          <w:i/>
        </w:rPr>
        <w:t>čí</w:t>
      </w:r>
      <w:r w:rsidRPr="00A4319C">
        <w:rPr>
          <w:rFonts w:ascii="Technika" w:hAnsi="Technika"/>
          <w:i/>
        </w:rPr>
        <w:t>naj</w:t>
      </w:r>
      <w:r w:rsidRPr="00A4319C">
        <w:rPr>
          <w:rFonts w:ascii="Technika" w:hAnsi="Technika" w:cs="Technika"/>
          <w:i/>
        </w:rPr>
        <w:t>í</w:t>
      </w:r>
      <w:r w:rsidRPr="00A4319C">
        <w:rPr>
          <w:rFonts w:ascii="Technika" w:hAnsi="Technika"/>
          <w:i/>
        </w:rPr>
        <w:t>c</w:t>
      </w:r>
      <w:r w:rsidRPr="00A4319C">
        <w:rPr>
          <w:rFonts w:ascii="Technika" w:hAnsi="Technika" w:cs="Technika"/>
          <w:i/>
        </w:rPr>
        <w:t>í</w:t>
      </w:r>
      <w:r w:rsidRPr="00A4319C">
        <w:rPr>
          <w:rFonts w:ascii="Technika" w:hAnsi="Technika"/>
          <w:i/>
        </w:rPr>
        <w:t>ch architekt</w:t>
      </w:r>
      <w:r w:rsidRPr="00A4319C">
        <w:rPr>
          <w:rFonts w:ascii="Technika" w:hAnsi="Technika" w:cs="Technika"/>
          <w:i/>
        </w:rPr>
        <w:t>ů</w:t>
      </w:r>
      <w:r w:rsidRPr="00A4319C">
        <w:rPr>
          <w:rFonts w:ascii="Technika" w:hAnsi="Technika"/>
          <w:i/>
        </w:rPr>
        <w:t xml:space="preserve"> a architektek, p</w:t>
      </w:r>
      <w:r w:rsidRPr="00A4319C">
        <w:rPr>
          <w:rFonts w:ascii="Technika" w:hAnsi="Technika" w:cs="Technika"/>
          <w:i/>
        </w:rPr>
        <w:t>ř</w:t>
      </w:r>
      <w:r w:rsidRPr="00A4319C">
        <w:rPr>
          <w:rFonts w:ascii="Technika" w:hAnsi="Technika"/>
          <w:i/>
        </w:rPr>
        <w:t>es fungov</w:t>
      </w:r>
      <w:r w:rsidRPr="00A4319C">
        <w:rPr>
          <w:rFonts w:ascii="Technika" w:hAnsi="Technika" w:cs="Technika"/>
          <w:i/>
        </w:rPr>
        <w:t>á</w:t>
      </w:r>
      <w:r w:rsidRPr="00A4319C">
        <w:rPr>
          <w:rFonts w:ascii="Technika" w:hAnsi="Technika"/>
          <w:i/>
        </w:rPr>
        <w:t>ní architektonických škol až po globální témata. Kromě sdílení zkušeností mohou nabídnout také srovnání výuky na zahraničních školách s</w:t>
      </w:r>
      <w:r w:rsidRPr="00A4319C">
        <w:rPr>
          <w:rFonts w:ascii="Cambria" w:hAnsi="Cambria" w:cs="Cambria"/>
          <w:i/>
        </w:rPr>
        <w:t> </w:t>
      </w:r>
      <w:r w:rsidRPr="00A4319C">
        <w:rPr>
          <w:rFonts w:ascii="Technika" w:hAnsi="Technika"/>
          <w:i/>
        </w:rPr>
        <w:t>v</w:t>
      </w:r>
      <w:r w:rsidRPr="00A4319C">
        <w:rPr>
          <w:rFonts w:ascii="Technika" w:hAnsi="Technika" w:cs="Technika"/>
          <w:i/>
        </w:rPr>
        <w:t>ý</w:t>
      </w:r>
      <w:r w:rsidRPr="00A4319C">
        <w:rPr>
          <w:rFonts w:ascii="Technika" w:hAnsi="Technika"/>
          <w:i/>
        </w:rPr>
        <w:t>ukou na naší fakultě,“</w:t>
      </w:r>
      <w:r w:rsidRPr="00A4319C">
        <w:rPr>
          <w:rFonts w:ascii="Technika" w:hAnsi="Technika"/>
        </w:rPr>
        <w:t xml:space="preserve"> říká Miroslav Pazdera, kurátor letošních November Talks.</w:t>
      </w:r>
    </w:p>
    <w:p w14:paraId="39344A7F" w14:textId="56638262" w:rsidR="00A4319C" w:rsidRPr="00A4319C" w:rsidRDefault="00A4319C" w:rsidP="00A4319C">
      <w:pPr>
        <w:pStyle w:val="Normlnweb"/>
        <w:rPr>
          <w:rFonts w:ascii="Technika" w:hAnsi="Technika"/>
        </w:rPr>
      </w:pPr>
      <w:r w:rsidRPr="00A4319C">
        <w:rPr>
          <w:rFonts w:ascii="Technika" w:hAnsi="Technika"/>
        </w:rPr>
        <w:t xml:space="preserve">Teorii současné architektury jako disciplíny stojící mezi gestem a prostorem se bude v úvodní přednášce On </w:t>
      </w:r>
      <w:proofErr w:type="spellStart"/>
      <w:r w:rsidRPr="00A4319C">
        <w:rPr>
          <w:rFonts w:ascii="Technika" w:hAnsi="Technika"/>
        </w:rPr>
        <w:t>Books</w:t>
      </w:r>
      <w:proofErr w:type="spellEnd"/>
      <w:r w:rsidRPr="00A4319C">
        <w:rPr>
          <w:rFonts w:ascii="Technika" w:hAnsi="Technika"/>
        </w:rPr>
        <w:t xml:space="preserve">, On </w:t>
      </w:r>
      <w:proofErr w:type="spellStart"/>
      <w:r w:rsidRPr="00A4319C">
        <w:rPr>
          <w:rFonts w:ascii="Technika" w:hAnsi="Technika"/>
        </w:rPr>
        <w:t>Buildings</w:t>
      </w:r>
      <w:proofErr w:type="spellEnd"/>
      <w:r w:rsidRPr="00A4319C">
        <w:rPr>
          <w:rFonts w:ascii="Technika" w:hAnsi="Technika"/>
        </w:rPr>
        <w:t xml:space="preserve"> věnovat </w:t>
      </w:r>
      <w:hyperlink r:id="rId11" w:history="1">
        <w:proofErr w:type="spellStart"/>
        <w:r w:rsidRPr="00A4319C">
          <w:rPr>
            <w:rStyle w:val="Hypertextovodkaz"/>
            <w:rFonts w:ascii="Technika" w:hAnsi="Technika"/>
          </w:rPr>
          <w:t>Pier</w:t>
        </w:r>
        <w:proofErr w:type="spellEnd"/>
        <w:r w:rsidRPr="00A4319C">
          <w:rPr>
            <w:rStyle w:val="Hypertextovodkaz"/>
            <w:rFonts w:ascii="Technika" w:hAnsi="Technika"/>
          </w:rPr>
          <w:t xml:space="preserve"> Paolo </w:t>
        </w:r>
        <w:proofErr w:type="spellStart"/>
        <w:r w:rsidRPr="00A4319C">
          <w:rPr>
            <w:rStyle w:val="Hypertextovodkaz"/>
            <w:rFonts w:ascii="Technika" w:hAnsi="Technika"/>
          </w:rPr>
          <w:t>Tamburelli</w:t>
        </w:r>
        <w:proofErr w:type="spellEnd"/>
      </w:hyperlink>
      <w:r w:rsidRPr="00A4319C">
        <w:rPr>
          <w:rFonts w:ascii="Technika" w:hAnsi="Technika"/>
        </w:rPr>
        <w:t xml:space="preserve">. Ten působí jako vedoucí Katedry teorie designu na TU ve Vídni, stál u zrodu architektonického časopisu San </w:t>
      </w:r>
      <w:proofErr w:type="spellStart"/>
      <w:r w:rsidRPr="00A4319C">
        <w:rPr>
          <w:rFonts w:ascii="Technika" w:hAnsi="Technika"/>
        </w:rPr>
        <w:t>Rocco</w:t>
      </w:r>
      <w:proofErr w:type="spellEnd"/>
      <w:r w:rsidRPr="00A4319C">
        <w:rPr>
          <w:rFonts w:ascii="Technika" w:hAnsi="Technika"/>
        </w:rPr>
        <w:t xml:space="preserve"> a je zakladatelem architektonické kanceláře </w:t>
      </w:r>
      <w:proofErr w:type="spellStart"/>
      <w:r w:rsidRPr="00A4319C">
        <w:rPr>
          <w:rFonts w:ascii="Technika" w:hAnsi="Technika"/>
        </w:rPr>
        <w:t>baukuh</w:t>
      </w:r>
      <w:proofErr w:type="spellEnd"/>
      <w:r w:rsidRPr="00A4319C">
        <w:rPr>
          <w:rFonts w:ascii="Technika" w:hAnsi="Technika"/>
        </w:rPr>
        <w:t xml:space="preserve">., mezi jejíž práce patří například Dům paměti v Miláně (2015) nebo vstupní pavilon pivovaru </w:t>
      </w:r>
      <w:proofErr w:type="spellStart"/>
      <w:r w:rsidRPr="00A4319C">
        <w:rPr>
          <w:rFonts w:ascii="Technika" w:hAnsi="Technika"/>
        </w:rPr>
        <w:t>Poretti</w:t>
      </w:r>
      <w:proofErr w:type="spellEnd"/>
      <w:r w:rsidRPr="00A4319C">
        <w:rPr>
          <w:rFonts w:ascii="Technika" w:hAnsi="Technika"/>
        </w:rPr>
        <w:t xml:space="preserve"> v </w:t>
      </w:r>
      <w:proofErr w:type="spellStart"/>
      <w:r w:rsidRPr="00A4319C">
        <w:rPr>
          <w:rFonts w:ascii="Technika" w:hAnsi="Technika"/>
        </w:rPr>
        <w:t>Induno</w:t>
      </w:r>
      <w:proofErr w:type="spellEnd"/>
      <w:r w:rsidRPr="00A4319C">
        <w:rPr>
          <w:rFonts w:ascii="Technika" w:hAnsi="Technika"/>
        </w:rPr>
        <w:t xml:space="preserve"> </w:t>
      </w:r>
      <w:proofErr w:type="spellStart"/>
      <w:r w:rsidRPr="00A4319C">
        <w:rPr>
          <w:rFonts w:ascii="Technika" w:hAnsi="Technika"/>
        </w:rPr>
        <w:t>Olona</w:t>
      </w:r>
      <w:proofErr w:type="spellEnd"/>
      <w:r w:rsidRPr="00A4319C">
        <w:rPr>
          <w:rFonts w:ascii="Technika" w:hAnsi="Technika"/>
        </w:rPr>
        <w:t xml:space="preserve"> (2019), a která aktuálně navrhuje například Evropskou knihovnu v</w:t>
      </w:r>
      <w:r w:rsidRPr="00A4319C">
        <w:rPr>
          <w:rFonts w:ascii="Cambria" w:hAnsi="Cambria" w:cs="Cambria"/>
        </w:rPr>
        <w:t> </w:t>
      </w:r>
      <w:r w:rsidRPr="00A4319C">
        <w:rPr>
          <w:rFonts w:ascii="Technika" w:hAnsi="Technika"/>
        </w:rPr>
        <w:t>Mil</w:t>
      </w:r>
      <w:r w:rsidRPr="00A4319C">
        <w:rPr>
          <w:rFonts w:ascii="Technika" w:hAnsi="Technika" w:cs="Technika"/>
        </w:rPr>
        <w:t>á</w:t>
      </w:r>
      <w:r w:rsidRPr="00A4319C">
        <w:rPr>
          <w:rFonts w:ascii="Technika" w:hAnsi="Technika"/>
        </w:rPr>
        <w:t>n</w:t>
      </w:r>
      <w:r w:rsidRPr="00A4319C">
        <w:rPr>
          <w:rFonts w:ascii="Technika" w:hAnsi="Technika" w:cs="Technika"/>
        </w:rPr>
        <w:t>ě</w:t>
      </w:r>
      <w:r w:rsidRPr="00A4319C">
        <w:rPr>
          <w:rFonts w:ascii="Technika" w:hAnsi="Technika"/>
        </w:rPr>
        <w:t xml:space="preserve">. </w:t>
      </w:r>
    </w:p>
    <w:p w14:paraId="261AACE6" w14:textId="2DD9185E" w:rsidR="00A4319C" w:rsidRPr="00A4319C" w:rsidRDefault="00A4319C" w:rsidP="00A4319C">
      <w:pPr>
        <w:pStyle w:val="Normlnweb"/>
        <w:rPr>
          <w:rFonts w:ascii="Technika" w:hAnsi="Technika"/>
        </w:rPr>
      </w:pPr>
      <w:r w:rsidRPr="00A4319C">
        <w:rPr>
          <w:rFonts w:ascii="Technika" w:hAnsi="Technika"/>
        </w:rPr>
        <w:t xml:space="preserve">Druhé pondělí představí </w:t>
      </w:r>
      <w:hyperlink r:id="rId12" w:history="1">
        <w:proofErr w:type="spellStart"/>
        <w:r w:rsidRPr="00A4319C">
          <w:rPr>
            <w:rStyle w:val="Hypertextovodkaz"/>
            <w:rFonts w:ascii="Technika" w:hAnsi="Technika"/>
          </w:rPr>
          <w:t>Floating</w:t>
        </w:r>
        <w:proofErr w:type="spellEnd"/>
        <w:r w:rsidRPr="00A4319C">
          <w:rPr>
            <w:rStyle w:val="Hypertextovodkaz"/>
            <w:rFonts w:ascii="Technika" w:hAnsi="Technika"/>
          </w:rPr>
          <w:t xml:space="preserve"> University </w:t>
        </w:r>
        <w:proofErr w:type="spellStart"/>
        <w:r w:rsidRPr="00A4319C">
          <w:rPr>
            <w:rStyle w:val="Hypertextovodkaz"/>
            <w:rFonts w:ascii="Technika" w:hAnsi="Technika"/>
          </w:rPr>
          <w:t>Berlin</w:t>
        </w:r>
        <w:proofErr w:type="spellEnd"/>
      </w:hyperlink>
      <w:r w:rsidRPr="00A4319C">
        <w:rPr>
          <w:rFonts w:ascii="Technika" w:hAnsi="Technika"/>
        </w:rPr>
        <w:t>, která se od roku 2018 postupně vyvinula v</w:t>
      </w:r>
      <w:r w:rsidRPr="00A4319C">
        <w:rPr>
          <w:rFonts w:ascii="Cambria" w:hAnsi="Cambria" w:cs="Cambria"/>
        </w:rPr>
        <w:t> </w:t>
      </w:r>
      <w:r w:rsidRPr="00A4319C">
        <w:rPr>
          <w:rFonts w:ascii="Technika" w:hAnsi="Technika"/>
        </w:rPr>
        <w:t>p</w:t>
      </w:r>
      <w:r w:rsidRPr="00A4319C">
        <w:rPr>
          <w:rFonts w:ascii="Technika" w:hAnsi="Technika" w:cs="Technika"/>
        </w:rPr>
        <w:t>ří</w:t>
      </w:r>
      <w:r w:rsidRPr="00A4319C">
        <w:rPr>
          <w:rFonts w:ascii="Technika" w:hAnsi="Technika"/>
        </w:rPr>
        <w:t>rodn</w:t>
      </w:r>
      <w:r w:rsidRPr="00A4319C">
        <w:rPr>
          <w:rFonts w:ascii="Technika" w:hAnsi="Technika" w:cs="Technika"/>
        </w:rPr>
        <w:t>ě–</w:t>
      </w:r>
      <w:r w:rsidRPr="00A4319C">
        <w:rPr>
          <w:rFonts w:ascii="Technika" w:hAnsi="Technika"/>
        </w:rPr>
        <w:t>kulturn</w:t>
      </w:r>
      <w:r w:rsidRPr="00A4319C">
        <w:rPr>
          <w:rFonts w:ascii="Technika" w:hAnsi="Technika" w:cs="Technika"/>
        </w:rPr>
        <w:t>í</w:t>
      </w:r>
      <w:r w:rsidRPr="00A4319C">
        <w:rPr>
          <w:rFonts w:ascii="Technika" w:hAnsi="Technika"/>
        </w:rPr>
        <w:t xml:space="preserve"> vzd</w:t>
      </w:r>
      <w:r w:rsidRPr="00A4319C">
        <w:rPr>
          <w:rFonts w:ascii="Technika" w:hAnsi="Technika" w:cs="Technika"/>
        </w:rPr>
        <w:t>ě</w:t>
      </w:r>
      <w:r w:rsidRPr="00A4319C">
        <w:rPr>
          <w:rFonts w:ascii="Technika" w:hAnsi="Technika"/>
        </w:rPr>
        <w:t>l</w:t>
      </w:r>
      <w:r w:rsidRPr="00A4319C">
        <w:rPr>
          <w:rFonts w:ascii="Technika" w:hAnsi="Technika" w:cs="Technika"/>
        </w:rPr>
        <w:t>á</w:t>
      </w:r>
      <w:r w:rsidRPr="00A4319C">
        <w:rPr>
          <w:rFonts w:ascii="Technika" w:hAnsi="Technika"/>
        </w:rPr>
        <w:t>vac</w:t>
      </w:r>
      <w:r w:rsidRPr="00A4319C">
        <w:rPr>
          <w:rFonts w:ascii="Technika" w:hAnsi="Technika" w:cs="Technika"/>
        </w:rPr>
        <w:t>í</w:t>
      </w:r>
      <w:r w:rsidRPr="00A4319C">
        <w:rPr>
          <w:rFonts w:ascii="Technika" w:hAnsi="Technika"/>
        </w:rPr>
        <w:t xml:space="preserve"> instituci, zabývající se otázkami budoucnosti architektury a životního prostředí. Na přednášce </w:t>
      </w:r>
      <w:proofErr w:type="spellStart"/>
      <w:r w:rsidRPr="00A4319C">
        <w:rPr>
          <w:rFonts w:ascii="Technika" w:hAnsi="Technika"/>
        </w:rPr>
        <w:t>Learning</w:t>
      </w:r>
      <w:proofErr w:type="spellEnd"/>
      <w:r w:rsidRPr="00A4319C">
        <w:rPr>
          <w:rFonts w:ascii="Technika" w:hAnsi="Technika"/>
        </w:rPr>
        <w:t xml:space="preserve"> </w:t>
      </w:r>
      <w:proofErr w:type="spellStart"/>
      <w:r w:rsidRPr="00A4319C">
        <w:rPr>
          <w:rFonts w:ascii="Technika" w:hAnsi="Technika"/>
        </w:rPr>
        <w:t>with</w:t>
      </w:r>
      <w:proofErr w:type="spellEnd"/>
      <w:r w:rsidRPr="00A4319C">
        <w:rPr>
          <w:rFonts w:ascii="Technika" w:hAnsi="Technika"/>
        </w:rPr>
        <w:t xml:space="preserve"> </w:t>
      </w:r>
      <w:proofErr w:type="spellStart"/>
      <w:r w:rsidRPr="00A4319C">
        <w:rPr>
          <w:rFonts w:ascii="Technika" w:hAnsi="Technika"/>
        </w:rPr>
        <w:t>the</w:t>
      </w:r>
      <w:proofErr w:type="spellEnd"/>
      <w:r w:rsidRPr="00A4319C">
        <w:rPr>
          <w:rFonts w:ascii="Technika" w:hAnsi="Technika"/>
        </w:rPr>
        <w:t xml:space="preserve"> </w:t>
      </w:r>
      <w:proofErr w:type="spellStart"/>
      <w:r w:rsidRPr="00A4319C">
        <w:rPr>
          <w:rFonts w:ascii="Technika" w:hAnsi="Technika"/>
        </w:rPr>
        <w:t>Trouble</w:t>
      </w:r>
      <w:proofErr w:type="spellEnd"/>
      <w:r w:rsidRPr="00A4319C">
        <w:rPr>
          <w:rFonts w:ascii="Technika" w:hAnsi="Technika"/>
        </w:rPr>
        <w:t xml:space="preserve"> přiblíží formální i neformální způsoby výuky, která na FU probíhá.</w:t>
      </w:r>
    </w:p>
    <w:p w14:paraId="6867C753" w14:textId="5E9BFD13" w:rsidR="00A4319C" w:rsidRPr="00A4319C" w:rsidRDefault="00A4319C" w:rsidP="00A4319C">
      <w:pPr>
        <w:pStyle w:val="Normlnweb"/>
        <w:rPr>
          <w:rFonts w:ascii="Technika" w:hAnsi="Technika"/>
        </w:rPr>
      </w:pPr>
      <w:r w:rsidRPr="00A4319C">
        <w:rPr>
          <w:rFonts w:ascii="Technika" w:hAnsi="Technika"/>
        </w:rPr>
        <w:t xml:space="preserve">Třetí pondělí přivítáme architektku, teoretičku a pedagožku </w:t>
      </w:r>
      <w:hyperlink r:id="rId13" w:history="1">
        <w:proofErr w:type="spellStart"/>
        <w:r w:rsidRPr="00A4319C">
          <w:rPr>
            <w:rStyle w:val="Hypertextovodkaz"/>
            <w:rFonts w:ascii="Technika" w:hAnsi="Technika"/>
          </w:rPr>
          <w:t>Dubravku</w:t>
        </w:r>
        <w:proofErr w:type="spellEnd"/>
        <w:r w:rsidRPr="00A4319C">
          <w:rPr>
            <w:rStyle w:val="Hypertextovodkaz"/>
            <w:rFonts w:ascii="Technika" w:hAnsi="Technika"/>
          </w:rPr>
          <w:t xml:space="preserve"> </w:t>
        </w:r>
        <w:proofErr w:type="spellStart"/>
        <w:r w:rsidRPr="00A4319C">
          <w:rPr>
            <w:rStyle w:val="Hypertextovodkaz"/>
            <w:rFonts w:ascii="Technika" w:hAnsi="Technika"/>
          </w:rPr>
          <w:t>Sekulić</w:t>
        </w:r>
        <w:proofErr w:type="spellEnd"/>
      </w:hyperlink>
      <w:r w:rsidRPr="00A4319C">
        <w:rPr>
          <w:rFonts w:ascii="Technika" w:hAnsi="Technika"/>
        </w:rPr>
        <w:t xml:space="preserve">, vedoucí programu MA City Design na londýnské </w:t>
      </w:r>
      <w:proofErr w:type="spellStart"/>
      <w:r w:rsidRPr="00A4319C">
        <w:rPr>
          <w:rFonts w:ascii="Technika" w:hAnsi="Technika"/>
        </w:rPr>
        <w:t>Royal</w:t>
      </w:r>
      <w:proofErr w:type="spellEnd"/>
      <w:r w:rsidRPr="00A4319C">
        <w:rPr>
          <w:rFonts w:ascii="Technika" w:hAnsi="Technika"/>
        </w:rPr>
        <w:t xml:space="preserve"> </w:t>
      </w:r>
      <w:proofErr w:type="spellStart"/>
      <w:r w:rsidRPr="00A4319C">
        <w:rPr>
          <w:rFonts w:ascii="Technika" w:hAnsi="Technika"/>
        </w:rPr>
        <w:t>College</w:t>
      </w:r>
      <w:proofErr w:type="spellEnd"/>
      <w:r w:rsidRPr="00A4319C">
        <w:rPr>
          <w:rFonts w:ascii="Technika" w:hAnsi="Technika"/>
        </w:rPr>
        <w:t xml:space="preserve"> </w:t>
      </w:r>
      <w:proofErr w:type="spellStart"/>
      <w:r w:rsidRPr="00A4319C">
        <w:rPr>
          <w:rFonts w:ascii="Technika" w:hAnsi="Technika"/>
        </w:rPr>
        <w:t>of</w:t>
      </w:r>
      <w:proofErr w:type="spellEnd"/>
      <w:r w:rsidRPr="00A4319C">
        <w:rPr>
          <w:rFonts w:ascii="Technika" w:hAnsi="Technika"/>
        </w:rPr>
        <w:t xml:space="preserve"> Art, která se dlouhodobě zabývá otázkou prostoru jako klíčové </w:t>
      </w:r>
      <w:r w:rsidRPr="00A4319C">
        <w:rPr>
          <w:rFonts w:ascii="Technika" w:hAnsi="Technika"/>
        </w:rPr>
        <w:lastRenderedPageBreak/>
        <w:t xml:space="preserve">hodnoty určující budoucí podobu života. Ve své přednášce se zaměří na otázky a témata, formující podobu vzdělávání odborníků a odbornic na řešení prostorových problémů globálních krizí, které naši planetu čekají. </w:t>
      </w:r>
    </w:p>
    <w:p w14:paraId="705697D6" w14:textId="0484523F" w:rsidR="00A4319C" w:rsidRPr="00A4319C" w:rsidRDefault="00A4319C" w:rsidP="00A4319C">
      <w:pPr>
        <w:pStyle w:val="Normlnweb"/>
        <w:rPr>
          <w:rFonts w:ascii="Technika" w:hAnsi="Technika"/>
        </w:rPr>
      </w:pPr>
      <w:r w:rsidRPr="00A4319C">
        <w:rPr>
          <w:rFonts w:ascii="Technika" w:hAnsi="Technika"/>
        </w:rPr>
        <w:t xml:space="preserve">Přednáškový cyklus uzavřou čtvrté pondělí </w:t>
      </w:r>
      <w:hyperlink r:id="rId14" w:history="1">
        <w:r w:rsidRPr="00A4319C">
          <w:rPr>
            <w:rStyle w:val="Hypertextovodkaz"/>
            <w:rFonts w:ascii="Technika" w:hAnsi="Technika"/>
          </w:rPr>
          <w:t xml:space="preserve">Oliver </w:t>
        </w:r>
        <w:proofErr w:type="spellStart"/>
        <w:r w:rsidRPr="00A4319C">
          <w:rPr>
            <w:rStyle w:val="Hypertextovodkaz"/>
            <w:rFonts w:ascii="Technika" w:hAnsi="Technika"/>
          </w:rPr>
          <w:t>Lütjens</w:t>
        </w:r>
        <w:proofErr w:type="spellEnd"/>
        <w:r w:rsidRPr="00A4319C">
          <w:rPr>
            <w:rStyle w:val="Hypertextovodkaz"/>
            <w:rFonts w:ascii="Technika" w:hAnsi="Technika"/>
          </w:rPr>
          <w:t xml:space="preserve"> a Thomas </w:t>
        </w:r>
        <w:proofErr w:type="spellStart"/>
        <w:r w:rsidRPr="00A4319C">
          <w:rPr>
            <w:rStyle w:val="Hypertextovodkaz"/>
            <w:rFonts w:ascii="Technika" w:hAnsi="Technika"/>
          </w:rPr>
          <w:t>Padmanabhan</w:t>
        </w:r>
        <w:proofErr w:type="spellEnd"/>
      </w:hyperlink>
      <w:r w:rsidRPr="00A4319C">
        <w:rPr>
          <w:rFonts w:ascii="Technika" w:hAnsi="Technika"/>
        </w:rPr>
        <w:t xml:space="preserve">, zakládající partneři kanceláře </w:t>
      </w:r>
      <w:proofErr w:type="spellStart"/>
      <w:r w:rsidRPr="00A4319C">
        <w:rPr>
          <w:rFonts w:ascii="Technika" w:hAnsi="Technika"/>
        </w:rPr>
        <w:t>Lütjens</w:t>
      </w:r>
      <w:proofErr w:type="spellEnd"/>
      <w:r w:rsidRPr="00A4319C">
        <w:rPr>
          <w:rFonts w:ascii="Technika" w:hAnsi="Technika"/>
        </w:rPr>
        <w:t xml:space="preserve"> </w:t>
      </w:r>
      <w:proofErr w:type="spellStart"/>
      <w:r w:rsidRPr="00A4319C">
        <w:rPr>
          <w:rFonts w:ascii="Technika" w:hAnsi="Technika"/>
        </w:rPr>
        <w:t>Padmanabhan</w:t>
      </w:r>
      <w:proofErr w:type="spellEnd"/>
      <w:r w:rsidRPr="00A4319C">
        <w:rPr>
          <w:rFonts w:ascii="Technika" w:hAnsi="Technika"/>
        </w:rPr>
        <w:t xml:space="preserve"> </w:t>
      </w:r>
      <w:proofErr w:type="spellStart"/>
      <w:r w:rsidRPr="00A4319C">
        <w:rPr>
          <w:rFonts w:ascii="Technika" w:hAnsi="Technika"/>
        </w:rPr>
        <w:t>Architects</w:t>
      </w:r>
      <w:proofErr w:type="spellEnd"/>
      <w:r w:rsidRPr="00A4319C">
        <w:rPr>
          <w:rFonts w:ascii="Technika" w:hAnsi="Technika"/>
        </w:rPr>
        <w:t xml:space="preserve"> a aktuálně hostující profesoři na ETH v</w:t>
      </w:r>
      <w:r w:rsidRPr="00A4319C">
        <w:rPr>
          <w:rFonts w:ascii="Cambria" w:hAnsi="Cambria" w:cs="Cambria"/>
        </w:rPr>
        <w:t> </w:t>
      </w:r>
      <w:r w:rsidRPr="00A4319C">
        <w:rPr>
          <w:rFonts w:ascii="Technika" w:hAnsi="Technika"/>
        </w:rPr>
        <w:t xml:space="preserve">Curychu, kteří společnou výuku chápou jako přirozené rozšíření své architektonické praxe. Na přednášce </w:t>
      </w:r>
      <w:proofErr w:type="spellStart"/>
      <w:r w:rsidRPr="00A4319C">
        <w:rPr>
          <w:rFonts w:ascii="Technika" w:hAnsi="Technika"/>
        </w:rPr>
        <w:t>Teaching</w:t>
      </w:r>
      <w:proofErr w:type="spellEnd"/>
      <w:r w:rsidRPr="00A4319C">
        <w:rPr>
          <w:rFonts w:ascii="Technika" w:hAnsi="Technika"/>
        </w:rPr>
        <w:t xml:space="preserve"> </w:t>
      </w:r>
      <w:proofErr w:type="spellStart"/>
      <w:r w:rsidRPr="00A4319C">
        <w:rPr>
          <w:rFonts w:ascii="Technika" w:hAnsi="Technika"/>
        </w:rPr>
        <w:t>Together</w:t>
      </w:r>
      <w:proofErr w:type="spellEnd"/>
      <w:r w:rsidRPr="00A4319C">
        <w:rPr>
          <w:rFonts w:ascii="Technika" w:hAnsi="Technika"/>
        </w:rPr>
        <w:t xml:space="preserve"> budou hovořit o sdíleném tvůrčím procesu a prostoru představivosti. </w:t>
      </w:r>
    </w:p>
    <w:p w14:paraId="450BE108" w14:textId="77777777" w:rsidR="00A4319C" w:rsidRPr="00A4319C" w:rsidRDefault="00A4319C" w:rsidP="00A4319C">
      <w:pPr>
        <w:pStyle w:val="Normlnweb"/>
        <w:rPr>
          <w:rFonts w:ascii="Technika" w:hAnsi="Technika"/>
        </w:rPr>
      </w:pPr>
      <w:r w:rsidRPr="00A4319C">
        <w:rPr>
          <w:rFonts w:ascii="Technika" w:hAnsi="Technika"/>
        </w:rPr>
        <w:t xml:space="preserve">November Talks se budou konat po </w:t>
      </w:r>
      <w:r w:rsidRPr="00A4319C">
        <w:rPr>
          <w:rStyle w:val="Siln"/>
          <w:rFonts w:ascii="Technika" w:hAnsi="Technika"/>
        </w:rPr>
        <w:t>čtyři pondělky od 13. listopadu vždy od 18.30 hodin</w:t>
      </w:r>
      <w:r w:rsidRPr="00A4319C">
        <w:rPr>
          <w:rFonts w:ascii="Technika" w:hAnsi="Technika"/>
        </w:rPr>
        <w:t xml:space="preserve"> – </w:t>
      </w:r>
      <w:r w:rsidRPr="00A4319C">
        <w:rPr>
          <w:rStyle w:val="Siln"/>
          <w:rFonts w:ascii="Technika" w:hAnsi="Technika"/>
        </w:rPr>
        <w:t>13. 11. (</w:t>
      </w:r>
      <w:proofErr w:type="spellStart"/>
      <w:r w:rsidRPr="00A4319C">
        <w:rPr>
          <w:rFonts w:ascii="Technika" w:hAnsi="Technika"/>
          <w:b/>
        </w:rPr>
        <w:t>Pier</w:t>
      </w:r>
      <w:proofErr w:type="spellEnd"/>
      <w:r w:rsidRPr="00A4319C">
        <w:rPr>
          <w:rFonts w:ascii="Technika" w:hAnsi="Technika"/>
          <w:b/>
        </w:rPr>
        <w:t xml:space="preserve"> Paolo </w:t>
      </w:r>
      <w:proofErr w:type="spellStart"/>
      <w:r w:rsidRPr="00A4319C">
        <w:rPr>
          <w:rFonts w:ascii="Technika" w:hAnsi="Technika"/>
          <w:b/>
        </w:rPr>
        <w:t>Tamburelli</w:t>
      </w:r>
      <w:proofErr w:type="spellEnd"/>
      <w:r w:rsidRPr="00A4319C">
        <w:rPr>
          <w:rStyle w:val="Siln"/>
          <w:rFonts w:ascii="Technika" w:hAnsi="Technika"/>
        </w:rPr>
        <w:t>), 20. 11. (</w:t>
      </w:r>
      <w:proofErr w:type="spellStart"/>
      <w:r w:rsidRPr="00A4319C">
        <w:rPr>
          <w:rStyle w:val="Siln"/>
          <w:rFonts w:ascii="Technika" w:hAnsi="Technika"/>
        </w:rPr>
        <w:t>Floating</w:t>
      </w:r>
      <w:proofErr w:type="spellEnd"/>
      <w:r w:rsidRPr="00A4319C">
        <w:rPr>
          <w:rStyle w:val="Siln"/>
          <w:rFonts w:ascii="Technika" w:hAnsi="Technika"/>
        </w:rPr>
        <w:t xml:space="preserve"> University </w:t>
      </w:r>
      <w:proofErr w:type="spellStart"/>
      <w:r w:rsidRPr="00A4319C">
        <w:rPr>
          <w:rStyle w:val="Siln"/>
          <w:rFonts w:ascii="Technika" w:hAnsi="Technika"/>
        </w:rPr>
        <w:t>Berlin</w:t>
      </w:r>
      <w:proofErr w:type="spellEnd"/>
      <w:r w:rsidRPr="00A4319C">
        <w:rPr>
          <w:rStyle w:val="Siln"/>
          <w:rFonts w:ascii="Technika" w:hAnsi="Technika"/>
        </w:rPr>
        <w:t>), 27. 11. (</w:t>
      </w:r>
      <w:proofErr w:type="spellStart"/>
      <w:r w:rsidRPr="00A4319C">
        <w:rPr>
          <w:rStyle w:val="Siln"/>
          <w:rFonts w:ascii="Technika" w:hAnsi="Technika"/>
        </w:rPr>
        <w:t>Dubravka</w:t>
      </w:r>
      <w:proofErr w:type="spellEnd"/>
      <w:r w:rsidRPr="00A4319C">
        <w:rPr>
          <w:rStyle w:val="Siln"/>
          <w:rFonts w:ascii="Technika" w:hAnsi="Technika"/>
        </w:rPr>
        <w:t xml:space="preserve"> </w:t>
      </w:r>
      <w:proofErr w:type="spellStart"/>
      <w:r w:rsidRPr="00A4319C">
        <w:rPr>
          <w:rStyle w:val="Siln"/>
          <w:rFonts w:ascii="Technika" w:hAnsi="Technika"/>
        </w:rPr>
        <w:t>Sekulić</w:t>
      </w:r>
      <w:proofErr w:type="spellEnd"/>
      <w:r w:rsidRPr="00A4319C">
        <w:rPr>
          <w:rStyle w:val="Siln"/>
          <w:rFonts w:ascii="Technika" w:hAnsi="Technika"/>
        </w:rPr>
        <w:t xml:space="preserve">) a 4.12. (Oliver </w:t>
      </w:r>
      <w:proofErr w:type="spellStart"/>
      <w:r w:rsidRPr="00A4319C">
        <w:rPr>
          <w:rStyle w:val="Siln"/>
          <w:rFonts w:ascii="Technika" w:hAnsi="Technika"/>
        </w:rPr>
        <w:t>Lütjens</w:t>
      </w:r>
      <w:proofErr w:type="spellEnd"/>
      <w:r w:rsidRPr="00A4319C">
        <w:rPr>
          <w:rStyle w:val="Siln"/>
          <w:rFonts w:ascii="Technika" w:hAnsi="Technika"/>
        </w:rPr>
        <w:t xml:space="preserve"> a Thomas </w:t>
      </w:r>
      <w:proofErr w:type="spellStart"/>
      <w:r w:rsidRPr="00A4319C">
        <w:rPr>
          <w:rStyle w:val="Siln"/>
          <w:rFonts w:ascii="Technika" w:hAnsi="Technika"/>
        </w:rPr>
        <w:t>Padmanabhan</w:t>
      </w:r>
      <w:proofErr w:type="spellEnd"/>
      <w:r w:rsidRPr="00A4319C">
        <w:rPr>
          <w:rStyle w:val="Siln"/>
          <w:rFonts w:ascii="Technika" w:hAnsi="Technika"/>
        </w:rPr>
        <w:t>)</w:t>
      </w:r>
      <w:r w:rsidRPr="00A4319C">
        <w:rPr>
          <w:rFonts w:ascii="Technika" w:hAnsi="Technika"/>
        </w:rPr>
        <w:t xml:space="preserve"> – v posluchárně 155 Gočár, Fakulta architektury ČVUT, Thákurova 9, Praha 6.</w:t>
      </w:r>
    </w:p>
    <w:p w14:paraId="73C4C625" w14:textId="77777777" w:rsidR="00A4319C" w:rsidRPr="00A4319C" w:rsidRDefault="00A4319C" w:rsidP="00A4319C">
      <w:pPr>
        <w:pStyle w:val="Normlnweb"/>
        <w:rPr>
          <w:rFonts w:ascii="Technika" w:hAnsi="Technika"/>
        </w:rPr>
      </w:pPr>
      <w:r w:rsidRPr="00A4319C">
        <w:rPr>
          <w:rFonts w:ascii="Technika" w:hAnsi="Technika"/>
        </w:rPr>
        <w:t xml:space="preserve">Přednášky v anglickém jazyce jsou určeny široké veřejnosti, vstup je volný, bezbariérový. Sérii November Talks podporuje od roku 2006 nadace </w:t>
      </w:r>
      <w:hyperlink r:id="rId15" w:tgtFrame="_blank" w:history="1">
        <w:r w:rsidRPr="00A4319C">
          <w:rPr>
            <w:rStyle w:val="Hypertextovodkaz"/>
            <w:rFonts w:ascii="Technika" w:hAnsi="Technika"/>
          </w:rPr>
          <w:t xml:space="preserve">Sto </w:t>
        </w:r>
        <w:proofErr w:type="spellStart"/>
        <w:r w:rsidRPr="00A4319C">
          <w:rPr>
            <w:rStyle w:val="Hypertextovodkaz"/>
            <w:rFonts w:ascii="Technika" w:hAnsi="Technika"/>
          </w:rPr>
          <w:t>Foundation</w:t>
        </w:r>
        <w:proofErr w:type="spellEnd"/>
      </w:hyperlink>
      <w:r w:rsidRPr="00A4319C">
        <w:rPr>
          <w:rFonts w:ascii="Technika" w:hAnsi="Technika"/>
        </w:rPr>
        <w:t xml:space="preserve"> a koná se každoročně na šesti vybraných evropských školách architektury. </w:t>
      </w:r>
      <w:r w:rsidRPr="00A4319C">
        <w:rPr>
          <w:rFonts w:ascii="Technika" w:hAnsi="Technika"/>
        </w:rPr>
        <w:br/>
      </w:r>
      <w:r w:rsidRPr="00A4319C">
        <w:rPr>
          <w:rFonts w:ascii="Technika" w:hAnsi="Technika"/>
        </w:rPr>
        <w:br/>
        <w:t xml:space="preserve">Fotografie a další materiály ke stažení prostřednictvím </w:t>
      </w:r>
      <w:hyperlink r:id="rId16" w:history="1">
        <w:r w:rsidRPr="00A4319C">
          <w:rPr>
            <w:rStyle w:val="Hypertextovodkaz"/>
            <w:rFonts w:ascii="Technika" w:hAnsi="Technika"/>
          </w:rPr>
          <w:t>tohoto odkazu</w:t>
        </w:r>
      </w:hyperlink>
      <w:r w:rsidRPr="00A4319C">
        <w:rPr>
          <w:rFonts w:ascii="Technika" w:hAnsi="Technika"/>
        </w:rPr>
        <w:t>. ZDROJ: FA ČVUT</w:t>
      </w:r>
    </w:p>
    <w:p w14:paraId="6F3C6252" w14:textId="77777777" w:rsidR="00825678" w:rsidRDefault="00825678" w:rsidP="008F4E87">
      <w:pPr>
        <w:spacing w:line="240" w:lineRule="auto"/>
        <w:jc w:val="both"/>
        <w:rPr>
          <w:rFonts w:cs="Arial"/>
          <w:b/>
          <w:color w:val="000000"/>
          <w:sz w:val="18"/>
          <w:szCs w:val="20"/>
          <w:u w:color="000000"/>
        </w:rPr>
      </w:pPr>
    </w:p>
    <w:p w14:paraId="3C26A297" w14:textId="77777777" w:rsidR="00825678" w:rsidRDefault="00825678" w:rsidP="008F4E87">
      <w:pPr>
        <w:spacing w:line="240" w:lineRule="auto"/>
        <w:jc w:val="both"/>
        <w:rPr>
          <w:rFonts w:cs="Arial"/>
          <w:b/>
          <w:color w:val="000000"/>
          <w:sz w:val="18"/>
          <w:szCs w:val="20"/>
          <w:u w:color="000000"/>
        </w:rPr>
      </w:pPr>
    </w:p>
    <w:p w14:paraId="6A087B3B" w14:textId="0CD9BDB7" w:rsidR="008F4E87" w:rsidRDefault="008F4E87" w:rsidP="008F4E87">
      <w:pPr>
        <w:spacing w:line="240" w:lineRule="auto"/>
        <w:jc w:val="both"/>
        <w:rPr>
          <w:rFonts w:cs="Arial"/>
          <w:color w:val="000000"/>
          <w:sz w:val="18"/>
          <w:szCs w:val="20"/>
          <w:u w:color="000000"/>
        </w:rPr>
      </w:pPr>
      <w:r>
        <w:rPr>
          <w:rFonts w:cs="Arial"/>
          <w:b/>
          <w:color w:val="000000"/>
          <w:sz w:val="18"/>
          <w:szCs w:val="20"/>
          <w:u w:color="000000"/>
        </w:rPr>
        <w:t>Fakulta architektury ČVUT v Praze (FA ČVUT)</w:t>
      </w:r>
      <w:r>
        <w:rPr>
          <w:rFonts w:cs="Arial"/>
          <w:color w:val="000000"/>
          <w:sz w:val="18"/>
          <w:szCs w:val="20"/>
          <w:u w:color="000000"/>
        </w:rPr>
        <w:t xml:space="preserve"> je nejstarší a největší institucí u nás poskytující vzdělání v oboru. Nabízí studentům</w:t>
      </w:r>
      <w:r w:rsidR="00825678">
        <w:rPr>
          <w:rFonts w:cs="Arial"/>
          <w:color w:val="000000"/>
          <w:sz w:val="18"/>
          <w:szCs w:val="20"/>
          <w:u w:color="000000"/>
        </w:rPr>
        <w:t xml:space="preserve"> a studentkám</w:t>
      </w:r>
      <w:r>
        <w:rPr>
          <w:rFonts w:cs="Arial"/>
          <w:color w:val="000000"/>
          <w:sz w:val="18"/>
          <w:szCs w:val="20"/>
          <w:u w:color="000000"/>
        </w:rPr>
        <w:t xml:space="preserve"> propojení teorie a praxe, její pedagogický sbor tvoří špičkoví architekti, urbanisté a designeři. FA ČVUT pracovištěm orientujícím se na výzkumnou, vědeckou a uměleckou tvůrčí činnost. Zdejší stud</w:t>
      </w:r>
      <w:r w:rsidR="00825678">
        <w:rPr>
          <w:rFonts w:cs="Arial"/>
          <w:color w:val="000000"/>
          <w:sz w:val="18"/>
          <w:szCs w:val="20"/>
          <w:u w:color="000000"/>
        </w:rPr>
        <w:t xml:space="preserve">ující, </w:t>
      </w:r>
      <w:r>
        <w:rPr>
          <w:rFonts w:cs="Arial"/>
          <w:color w:val="000000"/>
          <w:sz w:val="18"/>
          <w:szCs w:val="20"/>
          <w:u w:color="000000"/>
        </w:rPr>
        <w:t>absolventi</w:t>
      </w:r>
      <w:r w:rsidR="00825678">
        <w:rPr>
          <w:rFonts w:cs="Arial"/>
          <w:color w:val="000000"/>
          <w:sz w:val="18"/>
          <w:szCs w:val="20"/>
          <w:u w:color="000000"/>
        </w:rPr>
        <w:t xml:space="preserve"> a absolventky </w:t>
      </w:r>
      <w:r>
        <w:rPr>
          <w:rFonts w:cs="Arial"/>
          <w:color w:val="000000"/>
          <w:sz w:val="18"/>
          <w:szCs w:val="20"/>
          <w:u w:color="000000"/>
        </w:rPr>
        <w:t>se každoročně umisťují na předních příčkách respektovaných studentských architektonických a designérských soutěží. Více informací najdete na www.fa.cvut.cz.</w:t>
      </w:r>
    </w:p>
    <w:p w14:paraId="20298FB9" w14:textId="77777777" w:rsidR="00825678" w:rsidRDefault="00825678" w:rsidP="00825678">
      <w:pPr>
        <w:pStyle w:val="Normlnweb"/>
        <w:jc w:val="both"/>
        <w:rPr>
          <w:rFonts w:ascii="Technika" w:eastAsiaTheme="minorHAnsi" w:hAnsi="Technika" w:cs="Calibri"/>
          <w:b/>
          <w:bCs/>
          <w:sz w:val="18"/>
          <w:szCs w:val="18"/>
          <w:lang w:bidi="ar-SA"/>
        </w:rPr>
      </w:pPr>
      <w:r>
        <w:rPr>
          <w:rFonts w:ascii="Technika" w:hAnsi="Technika"/>
          <w:b/>
          <w:bCs/>
          <w:sz w:val="18"/>
          <w:szCs w:val="18"/>
        </w:rPr>
        <w:t>České vysoké učení technické v Praze</w:t>
      </w:r>
      <w:r>
        <w:rPr>
          <w:rFonts w:ascii="Technika" w:hAnsi="Technika"/>
          <w:sz w:val="18"/>
          <w:szCs w:val="18"/>
        </w:rPr>
        <w:t xml:space="preserve"> patří k největším a nejstarším technickým vysokým školám v Evropě. Podle Metodiky 2017+ je nejlepší českou technikou ve skupině hodnocených technických vysokých škol. V současné době má ČVUT osm fakult (stavební, strojní, elektrotechnická, jaderná a fyzikálně inženýrská, architektury, dopravní, biomedicínského inženýrství, informačních technologií). Studuje na něm přes 19 000 studentů. V</w:t>
      </w:r>
      <w:r>
        <w:rPr>
          <w:rFonts w:ascii="Cambria" w:hAnsi="Cambria"/>
          <w:sz w:val="18"/>
          <w:szCs w:val="18"/>
        </w:rPr>
        <w:t> </w:t>
      </w:r>
      <w:r>
        <w:rPr>
          <w:rFonts w:ascii="Technika" w:hAnsi="Technika"/>
          <w:sz w:val="18"/>
          <w:szCs w:val="18"/>
        </w:rPr>
        <w:t xml:space="preserve">akademickém roce 2023/2024 má </w:t>
      </w:r>
      <w:r>
        <w:rPr>
          <w:rFonts w:ascii="Technika" w:hAnsi="Technika"/>
          <w:sz w:val="18"/>
          <w:szCs w:val="18"/>
          <w:lang w:eastAsia="en-US"/>
        </w:rPr>
        <w:t>ČVUT v</w:t>
      </w:r>
      <w:r>
        <w:rPr>
          <w:rFonts w:ascii="Cambria" w:hAnsi="Cambria"/>
          <w:sz w:val="18"/>
          <w:szCs w:val="18"/>
          <w:lang w:eastAsia="en-US"/>
        </w:rPr>
        <w:t> </w:t>
      </w:r>
      <w:r>
        <w:rPr>
          <w:rFonts w:ascii="Technika" w:hAnsi="Technika"/>
          <w:sz w:val="18"/>
          <w:szCs w:val="18"/>
          <w:lang w:eastAsia="en-US"/>
        </w:rPr>
        <w:t>Praze akreditováno celkem 502 českých a 352 anglických studijních programů (bakalářských, magisterských a doktorských)</w:t>
      </w:r>
      <w:r>
        <w:rPr>
          <w:rFonts w:ascii="Technika" w:hAnsi="Technika"/>
          <w:sz w:val="18"/>
          <w:szCs w:val="18"/>
        </w:rPr>
        <w:t xml:space="preserve">. ČVUT vychovává odborníky v oblasti techniky, vědce a manažery se znalostí cizích jazyků, kteří jsou dynamičtí, flexibilní a dokáží se rychle přizpůsobovat požadavkům trhu. Podle výsledků Metodiky 2017+ bylo ČVUT hodnoceno ve skupině pěti technických vysokých škol a obdrželo nejvyšší hodnocení stupněm A. ČVUT v Praze je v současné době na následujících pozicích podle žebříčku QS </w:t>
      </w:r>
      <w:proofErr w:type="spellStart"/>
      <w:r>
        <w:rPr>
          <w:rFonts w:ascii="Technika" w:hAnsi="Technika"/>
          <w:sz w:val="18"/>
          <w:szCs w:val="18"/>
        </w:rPr>
        <w:t>World</w:t>
      </w:r>
      <w:proofErr w:type="spellEnd"/>
      <w:r>
        <w:rPr>
          <w:rFonts w:ascii="Technika" w:hAnsi="Technika"/>
          <w:sz w:val="18"/>
          <w:szCs w:val="18"/>
        </w:rPr>
        <w:t xml:space="preserve"> University </w:t>
      </w:r>
      <w:proofErr w:type="spellStart"/>
      <w:r>
        <w:rPr>
          <w:rFonts w:ascii="Technika" w:hAnsi="Technika"/>
          <w:sz w:val="18"/>
          <w:szCs w:val="18"/>
        </w:rPr>
        <w:t>Rankings</w:t>
      </w:r>
      <w:proofErr w:type="spellEnd"/>
      <w:r>
        <w:rPr>
          <w:rFonts w:ascii="Technika" w:hAnsi="Technika"/>
          <w:sz w:val="18"/>
          <w:szCs w:val="18"/>
        </w:rPr>
        <w:t xml:space="preserve">: V celosvětovém žebříčku QS </w:t>
      </w:r>
      <w:proofErr w:type="spellStart"/>
      <w:r>
        <w:rPr>
          <w:rFonts w:ascii="Technika" w:hAnsi="Technika"/>
          <w:sz w:val="18"/>
          <w:szCs w:val="18"/>
        </w:rPr>
        <w:t>World</w:t>
      </w:r>
      <w:proofErr w:type="spellEnd"/>
      <w:r>
        <w:rPr>
          <w:rFonts w:ascii="Technika" w:hAnsi="Technika"/>
          <w:sz w:val="18"/>
          <w:szCs w:val="18"/>
        </w:rPr>
        <w:t xml:space="preserve"> University </w:t>
      </w:r>
      <w:proofErr w:type="spellStart"/>
      <w:r>
        <w:rPr>
          <w:rFonts w:ascii="Technika" w:hAnsi="Technika"/>
          <w:sz w:val="18"/>
          <w:szCs w:val="18"/>
        </w:rPr>
        <w:t>Rankings</w:t>
      </w:r>
      <w:proofErr w:type="spellEnd"/>
      <w:r>
        <w:rPr>
          <w:rFonts w:ascii="Technika" w:hAnsi="Technika"/>
          <w:sz w:val="18"/>
          <w:szCs w:val="18"/>
        </w:rPr>
        <w:t xml:space="preserve"> je ČVUT na 454. místě a na 12. pozici v regionálním hodnocení „</w:t>
      </w:r>
      <w:proofErr w:type="spellStart"/>
      <w:r>
        <w:rPr>
          <w:rFonts w:ascii="Technika" w:hAnsi="Technika"/>
          <w:sz w:val="18"/>
          <w:szCs w:val="18"/>
        </w:rPr>
        <w:t>Emerging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Europe</w:t>
      </w:r>
      <w:proofErr w:type="spellEnd"/>
      <w:r>
        <w:rPr>
          <w:rFonts w:ascii="Technika" w:hAnsi="Technika"/>
          <w:sz w:val="18"/>
          <w:szCs w:val="18"/>
        </w:rPr>
        <w:t xml:space="preserve"> and </w:t>
      </w:r>
      <w:proofErr w:type="spellStart"/>
      <w:r>
        <w:rPr>
          <w:rFonts w:ascii="Technika" w:hAnsi="Technika"/>
          <w:sz w:val="18"/>
          <w:szCs w:val="18"/>
        </w:rPr>
        <w:t>Central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Asia</w:t>
      </w:r>
      <w:proofErr w:type="spellEnd"/>
      <w:r>
        <w:rPr>
          <w:rFonts w:ascii="Technika" w:hAnsi="Technika"/>
          <w:sz w:val="18"/>
          <w:szCs w:val="18"/>
        </w:rPr>
        <w:t>“. V rámci hodnocení pro „</w:t>
      </w:r>
      <w:proofErr w:type="spellStart"/>
      <w:r>
        <w:rPr>
          <w:rFonts w:ascii="Technika" w:hAnsi="Technika"/>
          <w:sz w:val="18"/>
          <w:szCs w:val="18"/>
        </w:rPr>
        <w:t>Engineering</w:t>
      </w:r>
      <w:proofErr w:type="spellEnd"/>
      <w:r>
        <w:rPr>
          <w:rFonts w:ascii="Technika" w:hAnsi="Technika"/>
          <w:sz w:val="18"/>
          <w:szCs w:val="18"/>
        </w:rPr>
        <w:t xml:space="preserve"> – Civil and </w:t>
      </w:r>
      <w:proofErr w:type="spellStart"/>
      <w:r>
        <w:rPr>
          <w:rFonts w:ascii="Technika" w:hAnsi="Technika"/>
          <w:sz w:val="18"/>
          <w:szCs w:val="18"/>
        </w:rPr>
        <w:t>Structural</w:t>
      </w:r>
      <w:proofErr w:type="spellEnd"/>
      <w:r>
        <w:rPr>
          <w:rFonts w:ascii="Technika" w:hAnsi="Technika"/>
          <w:sz w:val="18"/>
          <w:szCs w:val="18"/>
        </w:rPr>
        <w:t>" je ČVUT mezi 151.–200. místem, v oblasti „</w:t>
      </w:r>
      <w:proofErr w:type="spellStart"/>
      <w:r>
        <w:rPr>
          <w:rFonts w:ascii="Technika" w:hAnsi="Technika"/>
          <w:sz w:val="18"/>
          <w:szCs w:val="18"/>
        </w:rPr>
        <w:t>Engineering</w:t>
      </w:r>
      <w:proofErr w:type="spellEnd"/>
      <w:r>
        <w:rPr>
          <w:rFonts w:ascii="Technika" w:hAnsi="Technika"/>
          <w:sz w:val="18"/>
          <w:szCs w:val="18"/>
        </w:rPr>
        <w:t xml:space="preserve"> – </w:t>
      </w:r>
      <w:proofErr w:type="spellStart"/>
      <w:r>
        <w:rPr>
          <w:rFonts w:ascii="Technika" w:hAnsi="Technika"/>
          <w:sz w:val="18"/>
          <w:szCs w:val="18"/>
        </w:rPr>
        <w:t>Mechanical</w:t>
      </w:r>
      <w:proofErr w:type="spellEnd"/>
      <w:r>
        <w:rPr>
          <w:rFonts w:ascii="Technika" w:hAnsi="Technika"/>
          <w:sz w:val="18"/>
          <w:szCs w:val="18"/>
        </w:rPr>
        <w:t xml:space="preserve">“ na </w:t>
      </w:r>
      <w:r>
        <w:rPr>
          <w:rFonts w:ascii="Technika" w:hAnsi="Technika"/>
          <w:sz w:val="18"/>
          <w:szCs w:val="18"/>
        </w:rPr>
        <w:lastRenderedPageBreak/>
        <w:t>201.–250. místě, u „</w:t>
      </w:r>
      <w:proofErr w:type="spellStart"/>
      <w:r>
        <w:rPr>
          <w:rFonts w:ascii="Technika" w:hAnsi="Technika"/>
          <w:sz w:val="18"/>
          <w:szCs w:val="18"/>
        </w:rPr>
        <w:t>Engineering</w:t>
      </w:r>
      <w:proofErr w:type="spellEnd"/>
      <w:r>
        <w:rPr>
          <w:rFonts w:ascii="Technika" w:hAnsi="Technika"/>
          <w:sz w:val="18"/>
          <w:szCs w:val="18"/>
        </w:rPr>
        <w:t xml:space="preserve"> – </w:t>
      </w:r>
      <w:proofErr w:type="spellStart"/>
      <w:r>
        <w:rPr>
          <w:rFonts w:ascii="Technika" w:hAnsi="Technika"/>
          <w:sz w:val="18"/>
          <w:szCs w:val="18"/>
        </w:rPr>
        <w:t>Electrical</w:t>
      </w:r>
      <w:proofErr w:type="spellEnd"/>
      <w:r>
        <w:rPr>
          <w:rFonts w:ascii="Technika" w:hAnsi="Technika"/>
          <w:sz w:val="18"/>
          <w:szCs w:val="18"/>
        </w:rPr>
        <w:t>“ na 201. až 250. pozici. V oblasti „</w:t>
      </w:r>
      <w:proofErr w:type="spellStart"/>
      <w:r>
        <w:rPr>
          <w:rFonts w:ascii="Technika" w:hAnsi="Technika"/>
          <w:sz w:val="18"/>
          <w:szCs w:val="18"/>
        </w:rPr>
        <w:t>Physics</w:t>
      </w:r>
      <w:proofErr w:type="spellEnd"/>
      <w:r>
        <w:rPr>
          <w:rFonts w:ascii="Technika" w:hAnsi="Technika"/>
          <w:sz w:val="18"/>
          <w:szCs w:val="18"/>
        </w:rPr>
        <w:t xml:space="preserve"> and Astronomy“ na 201. až 250. místě, „Natural </w:t>
      </w:r>
      <w:proofErr w:type="spellStart"/>
      <w:r>
        <w:rPr>
          <w:rFonts w:ascii="Technika" w:hAnsi="Technika"/>
          <w:sz w:val="18"/>
          <w:szCs w:val="18"/>
        </w:rPr>
        <w:t>Sciences</w:t>
      </w:r>
      <w:proofErr w:type="spellEnd"/>
      <w:r>
        <w:rPr>
          <w:rFonts w:ascii="Technika" w:hAnsi="Technika"/>
          <w:sz w:val="18"/>
          <w:szCs w:val="18"/>
        </w:rPr>
        <w:t>“ jsou na 280. příčce. V oblasti „</w:t>
      </w:r>
      <w:proofErr w:type="spellStart"/>
      <w:r>
        <w:rPr>
          <w:rFonts w:ascii="Technika" w:hAnsi="Technika"/>
          <w:sz w:val="18"/>
          <w:szCs w:val="18"/>
        </w:rPr>
        <w:t>Computer</w:t>
      </w:r>
      <w:proofErr w:type="spellEnd"/>
      <w:r>
        <w:rPr>
          <w:rFonts w:ascii="Technika" w:hAnsi="Technika"/>
          <w:sz w:val="18"/>
          <w:szCs w:val="18"/>
        </w:rPr>
        <w:t xml:space="preserve"> Science and </w:t>
      </w:r>
      <w:proofErr w:type="spellStart"/>
      <w:r>
        <w:rPr>
          <w:rFonts w:ascii="Technika" w:hAnsi="Technika"/>
          <w:sz w:val="18"/>
          <w:szCs w:val="18"/>
        </w:rPr>
        <w:t>Information</w:t>
      </w:r>
      <w:proofErr w:type="spellEnd"/>
      <w:r>
        <w:rPr>
          <w:rFonts w:ascii="Technika" w:hAnsi="Technika"/>
          <w:sz w:val="18"/>
          <w:szCs w:val="18"/>
        </w:rPr>
        <w:t xml:space="preserve"> Systems" je na 201.–250. místě, v oblasti „</w:t>
      </w:r>
      <w:proofErr w:type="spellStart"/>
      <w:r>
        <w:rPr>
          <w:rFonts w:ascii="Technika" w:hAnsi="Technika"/>
          <w:sz w:val="18"/>
          <w:szCs w:val="18"/>
        </w:rPr>
        <w:t>Material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Sciences</w:t>
      </w:r>
      <w:proofErr w:type="spellEnd"/>
      <w:r>
        <w:rPr>
          <w:rFonts w:ascii="Technika" w:hAnsi="Technika"/>
          <w:sz w:val="18"/>
          <w:szCs w:val="18"/>
        </w:rPr>
        <w:t>“ na 201. až 250. místě, v oblasti „</w:t>
      </w:r>
      <w:proofErr w:type="spellStart"/>
      <w:r>
        <w:rPr>
          <w:rFonts w:ascii="Technika" w:hAnsi="Technika"/>
          <w:sz w:val="18"/>
          <w:szCs w:val="18"/>
        </w:rPr>
        <w:t>Mathematics</w:t>
      </w:r>
      <w:proofErr w:type="spellEnd"/>
      <w:r>
        <w:rPr>
          <w:rFonts w:ascii="Technika" w:hAnsi="Technika"/>
          <w:sz w:val="18"/>
          <w:szCs w:val="18"/>
        </w:rPr>
        <w:t>“ na 251.-300. místě a v oblasti „</w:t>
      </w:r>
      <w:proofErr w:type="spellStart"/>
      <w:r>
        <w:rPr>
          <w:rFonts w:ascii="Technika" w:hAnsi="Technika"/>
          <w:sz w:val="18"/>
          <w:szCs w:val="18"/>
        </w:rPr>
        <w:t>Engineering</w:t>
      </w:r>
      <w:proofErr w:type="spellEnd"/>
      <w:r>
        <w:rPr>
          <w:rFonts w:ascii="Technika" w:hAnsi="Technika"/>
          <w:sz w:val="18"/>
          <w:szCs w:val="18"/>
        </w:rPr>
        <w:t xml:space="preserve"> and Technology“ je ČVUT na 190. místě. Od roku 2020 je ČVUT členem aliance prestižních technických univerzit </w:t>
      </w:r>
      <w:proofErr w:type="spellStart"/>
      <w:r>
        <w:rPr>
          <w:rFonts w:ascii="Technika" w:hAnsi="Technika"/>
          <w:sz w:val="18"/>
          <w:szCs w:val="18"/>
        </w:rPr>
        <w:t>EuroTeQ</w:t>
      </w:r>
      <w:proofErr w:type="spellEnd"/>
      <w:r>
        <w:rPr>
          <w:rFonts w:ascii="Technika" w:hAnsi="Technika"/>
          <w:sz w:val="18"/>
          <w:szCs w:val="18"/>
        </w:rPr>
        <w:t xml:space="preserve">. Ta představuje zajímavou a přínosnou příležitost pro studenty, vědecké pracovníky i zaměstnance zapojit se do projektu, který si klade za ambici posunout kvalitu vysokého školství na vyšší úroveň. Dalšími členy skupiny </w:t>
      </w:r>
      <w:proofErr w:type="spellStart"/>
      <w:r>
        <w:rPr>
          <w:rFonts w:ascii="Technika" w:hAnsi="Technika"/>
          <w:sz w:val="18"/>
          <w:szCs w:val="18"/>
        </w:rPr>
        <w:t>EuroTeQ</w:t>
      </w:r>
      <w:proofErr w:type="spellEnd"/>
      <w:r>
        <w:rPr>
          <w:rFonts w:ascii="Technika" w:hAnsi="Technika"/>
          <w:sz w:val="18"/>
          <w:szCs w:val="18"/>
        </w:rPr>
        <w:t xml:space="preserve"> jsou </w:t>
      </w:r>
      <w:proofErr w:type="spellStart"/>
      <w:r>
        <w:rPr>
          <w:rFonts w:ascii="Technika" w:hAnsi="Technika"/>
          <w:sz w:val="18"/>
          <w:szCs w:val="18"/>
        </w:rPr>
        <w:t>Technical</w:t>
      </w:r>
      <w:proofErr w:type="spellEnd"/>
      <w:r>
        <w:rPr>
          <w:rFonts w:ascii="Technika" w:hAnsi="Technika"/>
          <w:sz w:val="18"/>
          <w:szCs w:val="18"/>
        </w:rPr>
        <w:t xml:space="preserve"> University </w:t>
      </w:r>
      <w:proofErr w:type="spellStart"/>
      <w:r>
        <w:rPr>
          <w:rFonts w:ascii="Technika" w:hAnsi="Technika"/>
          <w:sz w:val="18"/>
          <w:szCs w:val="18"/>
        </w:rPr>
        <w:t>of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Munich</w:t>
      </w:r>
      <w:proofErr w:type="spellEnd"/>
      <w:r>
        <w:rPr>
          <w:rFonts w:ascii="Technika" w:hAnsi="Technika"/>
          <w:sz w:val="18"/>
          <w:szCs w:val="18"/>
        </w:rPr>
        <w:t xml:space="preserve">, </w:t>
      </w:r>
      <w:proofErr w:type="spellStart"/>
      <w:r>
        <w:rPr>
          <w:rFonts w:ascii="Technika" w:hAnsi="Technika"/>
          <w:sz w:val="18"/>
          <w:szCs w:val="18"/>
        </w:rPr>
        <w:t>Technical</w:t>
      </w:r>
      <w:proofErr w:type="spellEnd"/>
      <w:r>
        <w:rPr>
          <w:rFonts w:ascii="Technika" w:hAnsi="Technika"/>
          <w:sz w:val="18"/>
          <w:szCs w:val="18"/>
        </w:rPr>
        <w:t xml:space="preserve"> University </w:t>
      </w:r>
      <w:proofErr w:type="spellStart"/>
      <w:r>
        <w:rPr>
          <w:rFonts w:ascii="Technika" w:hAnsi="Technika"/>
          <w:sz w:val="18"/>
          <w:szCs w:val="18"/>
        </w:rPr>
        <w:t>of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Denmark</w:t>
      </w:r>
      <w:proofErr w:type="spellEnd"/>
      <w:r>
        <w:rPr>
          <w:rFonts w:ascii="Technika" w:hAnsi="Technika"/>
          <w:sz w:val="18"/>
          <w:szCs w:val="18"/>
        </w:rPr>
        <w:t xml:space="preserve">, </w:t>
      </w:r>
      <w:proofErr w:type="spellStart"/>
      <w:r>
        <w:rPr>
          <w:rFonts w:ascii="Technika" w:hAnsi="Technika"/>
          <w:sz w:val="18"/>
          <w:szCs w:val="18"/>
        </w:rPr>
        <w:t>Technical</w:t>
      </w:r>
      <w:proofErr w:type="spellEnd"/>
      <w:r>
        <w:rPr>
          <w:rFonts w:ascii="Technika" w:hAnsi="Technika"/>
          <w:sz w:val="18"/>
          <w:szCs w:val="18"/>
        </w:rPr>
        <w:t xml:space="preserve"> University </w:t>
      </w:r>
      <w:proofErr w:type="spellStart"/>
      <w:r>
        <w:rPr>
          <w:rFonts w:ascii="Technika" w:hAnsi="Technika"/>
          <w:sz w:val="18"/>
          <w:szCs w:val="18"/>
        </w:rPr>
        <w:t>of</w:t>
      </w:r>
      <w:proofErr w:type="spellEnd"/>
      <w:r>
        <w:rPr>
          <w:rFonts w:ascii="Technika" w:hAnsi="Technika"/>
          <w:sz w:val="18"/>
          <w:szCs w:val="18"/>
        </w:rPr>
        <w:t xml:space="preserve"> Eindhoven, </w:t>
      </w:r>
      <w:proofErr w:type="spellStart"/>
      <w:r>
        <w:rPr>
          <w:rFonts w:ascii="Technika" w:hAnsi="Technika"/>
          <w:sz w:val="18"/>
          <w:szCs w:val="18"/>
        </w:rPr>
        <w:t>École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Polytechnique</w:t>
      </w:r>
      <w:proofErr w:type="spellEnd"/>
      <w:r>
        <w:rPr>
          <w:rFonts w:ascii="Technika" w:hAnsi="Technika"/>
          <w:sz w:val="18"/>
          <w:szCs w:val="18"/>
        </w:rPr>
        <w:t xml:space="preserve"> – L</w:t>
      </w:r>
      <w:r>
        <w:rPr>
          <w:rFonts w:ascii="Cambria" w:hAnsi="Cambria"/>
          <w:sz w:val="18"/>
          <w:szCs w:val="18"/>
        </w:rPr>
        <w:t>´</w:t>
      </w:r>
      <w:r>
        <w:rPr>
          <w:rFonts w:ascii="Technika" w:hAnsi="Technika"/>
          <w:sz w:val="18"/>
          <w:szCs w:val="18"/>
        </w:rPr>
        <w:t xml:space="preserve">X, Tallinn University </w:t>
      </w:r>
      <w:proofErr w:type="spellStart"/>
      <w:r>
        <w:rPr>
          <w:rFonts w:ascii="Technika" w:hAnsi="Technika"/>
          <w:sz w:val="18"/>
          <w:szCs w:val="18"/>
        </w:rPr>
        <w:t>of</w:t>
      </w:r>
      <w:proofErr w:type="spellEnd"/>
      <w:r>
        <w:rPr>
          <w:rFonts w:ascii="Technika" w:hAnsi="Technika"/>
          <w:sz w:val="18"/>
          <w:szCs w:val="18"/>
        </w:rPr>
        <w:t xml:space="preserve"> Technology, </w:t>
      </w:r>
      <w:proofErr w:type="spellStart"/>
      <w:r>
        <w:rPr>
          <w:rFonts w:ascii="Technika" w:hAnsi="Technika"/>
          <w:sz w:val="18"/>
          <w:szCs w:val="18"/>
        </w:rPr>
        <w:t>École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polytechnique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fédérale</w:t>
      </w:r>
      <w:proofErr w:type="spellEnd"/>
      <w:r>
        <w:rPr>
          <w:rFonts w:ascii="Technika" w:hAnsi="Technika"/>
          <w:sz w:val="18"/>
          <w:szCs w:val="18"/>
        </w:rPr>
        <w:t xml:space="preserve"> de Lausanne a </w:t>
      </w:r>
      <w:proofErr w:type="spellStart"/>
      <w:r>
        <w:rPr>
          <w:rFonts w:ascii="Technika" w:hAnsi="Technika"/>
          <w:sz w:val="18"/>
          <w:szCs w:val="18"/>
        </w:rPr>
        <w:t>Technion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Israel</w:t>
      </w:r>
      <w:proofErr w:type="spellEnd"/>
      <w:r>
        <w:rPr>
          <w:rFonts w:ascii="Technika" w:hAnsi="Technika"/>
          <w:sz w:val="18"/>
          <w:szCs w:val="18"/>
        </w:rPr>
        <w:t xml:space="preserve"> Institute </w:t>
      </w:r>
      <w:proofErr w:type="spellStart"/>
      <w:r>
        <w:rPr>
          <w:rFonts w:ascii="Technika" w:hAnsi="Technika"/>
          <w:sz w:val="18"/>
          <w:szCs w:val="18"/>
        </w:rPr>
        <w:t>of</w:t>
      </w:r>
      <w:proofErr w:type="spellEnd"/>
      <w:r>
        <w:rPr>
          <w:rFonts w:ascii="Technika" w:hAnsi="Technika"/>
          <w:sz w:val="18"/>
          <w:szCs w:val="18"/>
        </w:rPr>
        <w:t xml:space="preserve"> Technology. Více na </w:t>
      </w:r>
      <w:hyperlink r:id="rId17" w:history="1">
        <w:r>
          <w:rPr>
            <w:rStyle w:val="Hypertextovodkaz"/>
            <w:rFonts w:ascii="Technika" w:hAnsi="Technika"/>
            <w:sz w:val="18"/>
            <w:szCs w:val="18"/>
          </w:rPr>
          <w:t>www.cvut.cz</w:t>
        </w:r>
      </w:hyperlink>
      <w:r>
        <w:rPr>
          <w:rFonts w:ascii="Technika" w:hAnsi="Technika"/>
          <w:sz w:val="18"/>
          <w:szCs w:val="18"/>
        </w:rPr>
        <w:t>.</w:t>
      </w:r>
      <w:r>
        <w:rPr>
          <w:rFonts w:ascii="Cambria" w:hAnsi="Cambria" w:cs="Cambria"/>
          <w:sz w:val="18"/>
          <w:szCs w:val="18"/>
        </w:rPr>
        <w:t>  </w:t>
      </w:r>
      <w:r>
        <w:rPr>
          <w:rFonts w:ascii="Technika" w:hAnsi="Technika"/>
          <w:sz w:val="18"/>
          <w:szCs w:val="18"/>
        </w:rPr>
        <w:t xml:space="preserve"> </w:t>
      </w:r>
    </w:p>
    <w:p w14:paraId="3FA66FFA" w14:textId="3FB54E5B" w:rsidR="004D222A" w:rsidRPr="008F4E87" w:rsidRDefault="004D222A" w:rsidP="00DE1B79">
      <w:pPr>
        <w:spacing w:line="240" w:lineRule="auto"/>
        <w:jc w:val="both"/>
      </w:pPr>
    </w:p>
    <w:sectPr w:rsidR="004D222A" w:rsidRPr="008F4E87" w:rsidSect="00017E3B">
      <w:headerReference w:type="default" r:id="rId18"/>
      <w:headerReference w:type="first" r:id="rId19"/>
      <w:footerReference w:type="first" r:id="rId20"/>
      <w:pgSz w:w="11906" w:h="16838"/>
      <w:pgMar w:top="3544" w:right="851" w:bottom="567" w:left="2835" w:header="851" w:footer="284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645AB" w14:textId="77777777" w:rsidR="000D3D00" w:rsidRDefault="000D3D00" w:rsidP="000E25B4">
      <w:pPr>
        <w:spacing w:line="240" w:lineRule="auto"/>
      </w:pPr>
      <w:r>
        <w:separator/>
      </w:r>
    </w:p>
  </w:endnote>
  <w:endnote w:type="continuationSeparator" w:id="0">
    <w:p w14:paraId="5FDFB93E" w14:textId="77777777" w:rsidR="000D3D00" w:rsidRDefault="000D3D00" w:rsidP="000E2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3353B" w14:textId="77777777" w:rsidR="006B5DEB" w:rsidRDefault="002F64B1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caps/>
        <w:noProof/>
        <w:color w:val="FFFFFF" w:themeColor="background1"/>
        <w:spacing w:val="8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FE86CC" wp14:editId="00861648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765" cy="1260475"/>
              <wp:effectExtent l="0" t="0" r="1905" b="10160"/>
              <wp:wrapNone/>
              <wp:docPr id="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A89CEB3" id="Rectangle 1" o:spid="_x0000_s1026" style="position:absolute;margin-left:250.9pt;margin-top:42.55pt;width:301.95pt;height:99.2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" fillcolor="#0065bd" stroked="f" strokeweight=".5pt">
              <v:shadow on="t" color="black" opacity="22937f" origin=",.5" offset="0,.63889mm"/>
              <w10:wrap anchorx="page" anchory="page"/>
            </v:rect>
          </w:pict>
        </mc:Fallback>
      </mc:AlternateContent>
    </w:r>
    <w:r>
      <w:rPr>
        <w:caps/>
        <w:noProof/>
        <w:color w:val="FFFFFF" w:themeColor="background1"/>
        <w:spacing w:val="8"/>
        <w:sz w:val="14"/>
        <w:szCs w:val="14"/>
        <w:lang w:eastAsia="cs-CZ"/>
      </w:rPr>
      <w:drawing>
        <wp:anchor distT="0" distB="0" distL="114300" distR="123190" simplePos="0" relativeHeight="251661312" behindDoc="1" locked="0" layoutInCell="1" allowOverlap="1" wp14:anchorId="3311774A" wp14:editId="401A0F07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1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6432" behindDoc="0" locked="0" layoutInCell="1" allowOverlap="1" wp14:anchorId="42BF46EA" wp14:editId="3F104631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733800" cy="889000"/>
              <wp:effectExtent l="0" t="0" r="0" b="0"/>
              <wp:wrapSquare wrapText="largest"/>
              <wp:docPr id="8" name="Rámec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0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CF33C5B" w14:textId="77777777" w:rsidR="006B5DEB" w:rsidRDefault="002F64B1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F46EA" id="_x0000_t202" coordsize="21600,21600" o:spt="202" path="m,l,21600r21600,l21600,xe">
              <v:stroke joinstyle="miter"/>
              <v:path gradientshapeok="t" o:connecttype="rect"/>
            </v:shapetype>
            <v:shape id="Rámec4" o:spid="_x0000_s1029" type="#_x0000_t202" style="position:absolute;margin-left:258.05pt;margin-top:104.95pt;width:294pt;height:70pt;z-index:25166643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" stroked="f">
              <v:fill opacity="0"/>
              <v:textbox inset="0,0,0,0">
                <w:txbxContent>
                  <w:p w14:paraId="3CF33C5B" w14:textId="77777777" w:rsidR="006B5DEB" w:rsidRDefault="002F64B1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FFFFFF" w:themeColor="background1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41405" w14:textId="77777777" w:rsidR="000D3D00" w:rsidRDefault="000D3D00" w:rsidP="000E25B4">
      <w:pPr>
        <w:spacing w:line="240" w:lineRule="auto"/>
      </w:pPr>
      <w:r>
        <w:separator/>
      </w:r>
    </w:p>
  </w:footnote>
  <w:footnote w:type="continuationSeparator" w:id="0">
    <w:p w14:paraId="4B1DCF85" w14:textId="77777777" w:rsidR="000D3D00" w:rsidRDefault="000D3D00" w:rsidP="000E25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F156C" w14:textId="77777777" w:rsidR="006B5DEB" w:rsidRDefault="002F64B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59B4A2D" wp14:editId="617989C5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965" cy="1246505"/>
              <wp:effectExtent l="0" t="0" r="26670" b="24765"/>
              <wp:wrapNone/>
              <wp:docPr id="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240" cy="1245960"/>
                      </a:xfrm>
                      <a:prstGeom prst="rect">
                        <a:avLst/>
                      </a:prstGeom>
                      <a:noFill/>
                      <a:ln w="12240">
                        <a:solidFill>
                          <a:srgbClr val="0065BD"/>
                        </a:solidFill>
                        <a:miter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0E4F626" id="Rectangle 2" o:spid="_x0000_s1026" style="position:absolute;margin-left:250.9pt;margin-top:43.1pt;width:297.95pt;height:98.1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" filled="f" strokecolor="#0065bd" strokeweight=".34mm">
              <v:shadow on="t" color="black" opacity="22937f" origin=",.5" offset="0,.63889mm"/>
              <w10:wrap anchorx="page" anchory="page"/>
            </v:rect>
          </w:pict>
        </mc:Fallback>
      </mc:AlternateContent>
    </w:r>
    <w:r>
      <w:rPr>
        <w:noProof/>
        <w:lang w:eastAsia="cs-CZ"/>
      </w:rPr>
      <w:drawing>
        <wp:anchor distT="0" distB="0" distL="114300" distR="123190" simplePos="0" relativeHeight="251662336" behindDoc="1" locked="0" layoutInCell="1" allowOverlap="1" wp14:anchorId="0EA73A4A" wp14:editId="4073D5B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6D9B29B" wp14:editId="58A5ACD7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3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84DDEAD" w14:textId="45028BD4" w:rsidR="000E25B4" w:rsidRPr="004764D3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27EB300E" w14:textId="5E91EAF0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75B811FF" w14:textId="375C09D1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6E618EB4" w14:textId="0DFFC312" w:rsidR="006B5DEB" w:rsidRDefault="00103670">
                          <w:pPr>
                            <w:spacing w:line="620" w:lineRule="exact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9B29B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401.3pt;margin-top:49.2pt;width:141.75pt;height:3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" stroked="f">
              <v:fill opacity="0"/>
              <v:textbox inset="0,0,0,0">
                <w:txbxContent>
                  <w:p w14:paraId="284DDEAD" w14:textId="45028BD4" w:rsidR="000E25B4" w:rsidRPr="004764D3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27EB300E" w14:textId="5E91EAF0" w:rsidR="000E25B4" w:rsidRPr="001E3831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75B811FF" w14:textId="375C09D1" w:rsidR="000E25B4" w:rsidRPr="001E3831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6E618EB4" w14:textId="0DFFC312" w:rsidR="006B5DEB" w:rsidRDefault="00103670">
                    <w:pPr>
                      <w:spacing w:line="620" w:lineRule="exact"/>
                      <w:jc w:val="right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4384" behindDoc="0" locked="0" layoutInCell="1" allowOverlap="1" wp14:anchorId="66E48759" wp14:editId="682959F7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689350" cy="889000"/>
              <wp:effectExtent l="0" t="0" r="0" b="0"/>
              <wp:wrapSquare wrapText="largest"/>
              <wp:docPr id="4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9350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8897D5A" w14:textId="77777777" w:rsidR="006B5DEB" w:rsidRDefault="002F64B1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0065BD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E48759" id="Rámec2" o:spid="_x0000_s1027" type="#_x0000_t202" style="position:absolute;margin-left:258.05pt;margin-top:104.95pt;width:290.5pt;height:70pt;z-index:25166438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" stroked="f">
              <v:fill opacity="0"/>
              <v:textbox inset="0,0,0,0">
                <w:txbxContent>
                  <w:p w14:paraId="08897D5A" w14:textId="77777777" w:rsidR="006B5DEB" w:rsidRDefault="002F64B1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0065BD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C347B" w14:textId="77777777" w:rsidR="006B5DEB" w:rsidRDefault="002F64B1">
    <w:pPr>
      <w:pStyle w:val="Zahlavi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56D4382" wp14:editId="1BC37F7C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5" name="Rámec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53F27B3" w14:textId="28CCD914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1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1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51C47E32" w14:textId="505B2FA2" w:rsidR="006B5DEB" w:rsidRDefault="00103670">
                          <w:pPr>
                            <w:spacing w:line="620" w:lineRule="exact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D4382" id="_x0000_t202" coordsize="21600,21600" o:spt="202" path="m,l,21600r21600,l21600,xe">
              <v:stroke joinstyle="miter"/>
              <v:path gradientshapeok="t" o:connecttype="rect"/>
            </v:shapetype>
            <v:shape id="Rámec3" o:spid="_x0000_s1028" type="#_x0000_t202" style="position:absolute;margin-left:401.3pt;margin-top:49.2pt;width:141.75pt;height:31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" stroked="f">
              <v:fill opacity="0"/>
              <v:textbox inset="0,0,0,0">
                <w:txbxContent>
                  <w:p w14:paraId="553F27B3" w14:textId="28CCD914" w:rsidR="000E25B4" w:rsidRPr="001E3831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1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1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51C47E32" w14:textId="505B2FA2" w:rsidR="006B5DEB" w:rsidRDefault="00103670">
                    <w:pPr>
                      <w:spacing w:line="620" w:lineRule="exact"/>
                      <w:jc w:val="right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03F7A"/>
    <w:multiLevelType w:val="multilevel"/>
    <w:tmpl w:val="DB26024E"/>
    <w:lvl w:ilvl="0">
      <w:start w:val="1"/>
      <w:numFmt w:val="decimal"/>
      <w:lvlText w:val="%1."/>
      <w:lvlJc w:val="left"/>
      <w:pPr>
        <w:tabs>
          <w:tab w:val="num" w:pos="8640"/>
        </w:tabs>
        <w:ind w:left="2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640"/>
        </w:tabs>
        <w:ind w:left="10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8640"/>
        </w:tabs>
        <w:ind w:left="18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8640"/>
        </w:tabs>
        <w:ind w:left="26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8640"/>
        </w:tabs>
        <w:ind w:left="34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8640"/>
        </w:tabs>
        <w:ind w:left="42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8640"/>
        </w:tabs>
        <w:ind w:left="50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8640"/>
        </w:tabs>
        <w:ind w:left="58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8640"/>
        </w:tabs>
        <w:ind w:left="66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68B07AB3"/>
    <w:multiLevelType w:val="multilevel"/>
    <w:tmpl w:val="F10C0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3C"/>
    <w:rsid w:val="00017E3B"/>
    <w:rsid w:val="00040BD9"/>
    <w:rsid w:val="000D3D00"/>
    <w:rsid w:val="000E25B4"/>
    <w:rsid w:val="00103670"/>
    <w:rsid w:val="002C1EE7"/>
    <w:rsid w:val="002C6094"/>
    <w:rsid w:val="002F64B1"/>
    <w:rsid w:val="0045347D"/>
    <w:rsid w:val="004857AE"/>
    <w:rsid w:val="00497F79"/>
    <w:rsid w:val="004D222A"/>
    <w:rsid w:val="005E14BF"/>
    <w:rsid w:val="00621D77"/>
    <w:rsid w:val="00713585"/>
    <w:rsid w:val="00725AA1"/>
    <w:rsid w:val="00786352"/>
    <w:rsid w:val="00820875"/>
    <w:rsid w:val="00825678"/>
    <w:rsid w:val="008F4E87"/>
    <w:rsid w:val="00951E1A"/>
    <w:rsid w:val="0095369B"/>
    <w:rsid w:val="009B313A"/>
    <w:rsid w:val="00A00F3C"/>
    <w:rsid w:val="00A4319C"/>
    <w:rsid w:val="00A5476F"/>
    <w:rsid w:val="00A77787"/>
    <w:rsid w:val="00AC1826"/>
    <w:rsid w:val="00B0062C"/>
    <w:rsid w:val="00B04AD2"/>
    <w:rsid w:val="00B8200F"/>
    <w:rsid w:val="00BC6CB5"/>
    <w:rsid w:val="00C12597"/>
    <w:rsid w:val="00C31721"/>
    <w:rsid w:val="00CF05E0"/>
    <w:rsid w:val="00CF249E"/>
    <w:rsid w:val="00D14DC6"/>
    <w:rsid w:val="00DD5DB9"/>
    <w:rsid w:val="00DE1B79"/>
    <w:rsid w:val="00E74845"/>
    <w:rsid w:val="00EA23D9"/>
    <w:rsid w:val="00ED3DDF"/>
    <w:rsid w:val="00F2665C"/>
    <w:rsid w:val="00FD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FC084CC"/>
  <w15:chartTrackingRefBased/>
  <w15:docId w15:val="{D6F9D072-BD71-4856-A65E-E0C055CA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4E87"/>
    <w:pPr>
      <w:widowControl w:val="0"/>
      <w:spacing w:after="0" w:line="32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anp-artc-hdr-sep">
    <w:name w:val="anp-artc-hdr-sep"/>
    <w:basedOn w:val="Standardnpsmoodstavce"/>
    <w:rsid w:val="00A00F3C"/>
  </w:style>
  <w:style w:type="character" w:styleId="Hypertextovodkaz">
    <w:name w:val="Hyperlink"/>
    <w:basedOn w:val="Standardnpsmoodstavce"/>
    <w:uiPriority w:val="99"/>
    <w:unhideWhenUsed/>
    <w:rsid w:val="00A00F3C"/>
    <w:rPr>
      <w:color w:val="0000FF"/>
      <w:u w:val="single"/>
    </w:rPr>
  </w:style>
  <w:style w:type="paragraph" w:customStyle="1" w:styleId="anp-artc-kw">
    <w:name w:val="anp-artc-kw"/>
    <w:basedOn w:val="Normln"/>
    <w:rsid w:val="00A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anp-artc-kw0">
    <w:name w:val="anp-artc-kw0"/>
    <w:basedOn w:val="Standardnpsmoodstavce"/>
    <w:rsid w:val="00A00F3C"/>
  </w:style>
  <w:style w:type="character" w:customStyle="1" w:styleId="highlight">
    <w:name w:val="highlight"/>
    <w:basedOn w:val="Standardnpsmoodstavce"/>
    <w:rsid w:val="00A00F3C"/>
  </w:style>
  <w:style w:type="character" w:customStyle="1" w:styleId="ZhlavChar">
    <w:name w:val="Záhlaví Char"/>
    <w:basedOn w:val="Standardnpsmoodstavce"/>
    <w:link w:val="Zhlav"/>
    <w:uiPriority w:val="99"/>
    <w:qFormat/>
    <w:rsid w:val="008F4E87"/>
  </w:style>
  <w:style w:type="character" w:customStyle="1" w:styleId="ZpatChar">
    <w:name w:val="Zápatí Char"/>
    <w:basedOn w:val="Standardnpsmoodstavce"/>
    <w:link w:val="Zpat"/>
    <w:uiPriority w:val="99"/>
    <w:qFormat/>
    <w:rsid w:val="008F4E87"/>
  </w:style>
  <w:style w:type="character" w:customStyle="1" w:styleId="Internetovodkaz">
    <w:name w:val="Internetový odkaz"/>
    <w:basedOn w:val="Standardnpsmoodstavce"/>
    <w:uiPriority w:val="99"/>
    <w:unhideWhenUsed/>
    <w:rsid w:val="008F4E87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8F4E87"/>
    <w:rPr>
      <w:b/>
      <w:bCs/>
    </w:rPr>
  </w:style>
  <w:style w:type="character" w:styleId="Zdraznn">
    <w:name w:val="Emphasis"/>
    <w:basedOn w:val="Standardnpsmoodstavce"/>
    <w:uiPriority w:val="20"/>
    <w:qFormat/>
    <w:rsid w:val="008F4E87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8F4E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hlavChar1">
    <w:name w:val="Záhlaví Char1"/>
    <w:basedOn w:val="Standardnpsmoodstavce"/>
    <w:uiPriority w:val="99"/>
    <w:semiHidden/>
    <w:rsid w:val="008F4E87"/>
    <w:rPr>
      <w:rFonts w:ascii="Technika" w:eastAsia="SimSun" w:hAnsi="Technika" w:cs="Mangal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F4E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patChar1">
    <w:name w:val="Zápatí Char1"/>
    <w:basedOn w:val="Standardnpsmoodstavce"/>
    <w:uiPriority w:val="99"/>
    <w:semiHidden/>
    <w:rsid w:val="008F4E87"/>
    <w:rPr>
      <w:rFonts w:ascii="Technika" w:eastAsia="SimSun" w:hAnsi="Technika" w:cs="Mangal"/>
      <w:sz w:val="20"/>
      <w:szCs w:val="24"/>
      <w:lang w:eastAsia="zh-CN" w:bidi="hi-IN"/>
    </w:rPr>
  </w:style>
  <w:style w:type="paragraph" w:customStyle="1" w:styleId="Zahlavi">
    <w:name w:val="Zahlavi"/>
    <w:basedOn w:val="Normln"/>
    <w:qFormat/>
    <w:rsid w:val="008F4E87"/>
    <w:pPr>
      <w:spacing w:line="300" w:lineRule="exact"/>
    </w:pPr>
    <w:rPr>
      <w:b/>
      <w:bCs/>
      <w:caps/>
      <w:spacing w:val="8"/>
      <w:kern w:val="2"/>
      <w:szCs w:val="20"/>
      <w:lang w:val="en-GB" w:bidi="ar-SA"/>
      <w14:numForm w14:val="lining"/>
      <w14:numSpacing w14:val="proportional"/>
    </w:rPr>
  </w:style>
  <w:style w:type="paragraph" w:styleId="Odstavecseseznamem">
    <w:name w:val="List Paragraph"/>
    <w:basedOn w:val="Normln"/>
    <w:uiPriority w:val="34"/>
    <w:qFormat/>
    <w:rsid w:val="008F4E87"/>
    <w:pPr>
      <w:ind w:left="720"/>
      <w:contextualSpacing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E87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E87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starttext">
    <w:name w:val="start_text"/>
    <w:basedOn w:val="Standardnpsmoodstavce"/>
    <w:rsid w:val="00CF05E0"/>
  </w:style>
  <w:style w:type="character" w:customStyle="1" w:styleId="endtext">
    <w:name w:val="end_text"/>
    <w:basedOn w:val="Standardnpsmoodstavce"/>
    <w:rsid w:val="00CF05E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4AD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04AD2"/>
    <w:rPr>
      <w:color w:val="954F72" w:themeColor="followedHyperlink"/>
      <w:u w:val="single"/>
    </w:rPr>
  </w:style>
  <w:style w:type="paragraph" w:customStyle="1" w:styleId="Default">
    <w:name w:val="Default"/>
    <w:rsid w:val="00CF249E"/>
    <w:pPr>
      <w:autoSpaceDE w:val="0"/>
      <w:autoSpaceDN w:val="0"/>
      <w:adjustRightInd w:val="0"/>
      <w:spacing w:after="0" w:line="240" w:lineRule="auto"/>
    </w:pPr>
    <w:rPr>
      <w:rFonts w:ascii="Technika Book" w:hAnsi="Technika Book" w:cs="Technika Book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43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923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0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46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.cvut.cz/cs/aktualne/kalendar/60015-november-talks-2023-dubravka-sekulic-really-useful-spatial-knowleg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a.cvut.cz/cs/aktualne/kalendar/60013-november-talks-2023-floating-university-berlin-learning-with-the-trouble" TargetMode="External"/><Relationship Id="rId17" Type="http://schemas.openxmlformats.org/officeDocument/2006/relationships/hyperlink" Target="http://www.cvut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drive/folders/12vPUJlcQ_1mDyO3_uqY-rMT8m--S6ioZ?usp=sharin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.cvut.cz/cs/aktualne/kalendar/60011-november-talks-2023-pier-paolo-tamburelli-on-books-on-building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to-stiftung.de/en/home/home.html" TargetMode="External"/><Relationship Id="rId10" Type="http://schemas.openxmlformats.org/officeDocument/2006/relationships/hyperlink" Target="mailto:rottokat@fa.cvut.cz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.cvut.cz/cs/aktualne/kalendar/60017-november-talks-2023-lutjens-padmanabhan-teaching-together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bd90fa-4ccc-49f7-b47e-5d2def31dd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CE027EE56C3E459D52AB7C191866FA" ma:contentTypeVersion="17" ma:contentTypeDescription="Vytvoří nový dokument" ma:contentTypeScope="" ma:versionID="36d69913fc3f9e7db334d45babcd2941">
  <xsd:schema xmlns:xsd="http://www.w3.org/2001/XMLSchema" xmlns:xs="http://www.w3.org/2001/XMLSchema" xmlns:p="http://schemas.microsoft.com/office/2006/metadata/properties" xmlns:ns3="c2bd90fa-4ccc-49f7-b47e-5d2def31dd2d" xmlns:ns4="b149a91f-40a1-409f-9457-605c3b11754f" targetNamespace="http://schemas.microsoft.com/office/2006/metadata/properties" ma:root="true" ma:fieldsID="57ccb5550fb08a95412d66234868a460" ns3:_="" ns4:_="">
    <xsd:import namespace="c2bd90fa-4ccc-49f7-b47e-5d2def31dd2d"/>
    <xsd:import namespace="b149a91f-40a1-409f-9457-605c3b117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d90fa-4ccc-49f7-b47e-5d2def31d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9a91f-40a1-409f-9457-605c3b117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241F1-C14C-430C-AE24-732EF5D22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5D5B48-47E9-4236-8795-2B46ACF577BA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b149a91f-40a1-409f-9457-605c3b11754f"/>
    <ds:schemaRef ds:uri="http://www.w3.org/XML/1998/namespace"/>
    <ds:schemaRef ds:uri="http://purl.org/dc/dcmitype/"/>
    <ds:schemaRef ds:uri="c2bd90fa-4ccc-49f7-b47e-5d2def31dd2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58574AD-8EF5-4288-879A-8A8F3C03A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d90fa-4ccc-49f7-b47e-5d2def31dd2d"/>
    <ds:schemaRef ds:uri="b149a91f-40a1-409f-9457-605c3b117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823</Words>
  <Characters>5066</Characters>
  <Application>Microsoft Office Word</Application>
  <DocSecurity>0</DocSecurity>
  <Lines>93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Vylitova, Romana</dc:creator>
  <cp:keywords/>
  <dc:description/>
  <cp:lastModifiedBy>Smida, Ondrej</cp:lastModifiedBy>
  <cp:revision>5</cp:revision>
  <dcterms:created xsi:type="dcterms:W3CDTF">2023-11-02T14:27:00Z</dcterms:created>
  <dcterms:modified xsi:type="dcterms:W3CDTF">2023-11-02T14:42:00Z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0x010100E6CE027EE56C3E459D52AB7C191866FA</vt:lpwstr>
  </property>
  <property fmtid="{D5CDD505-2E9C-101B-9397-08002B2CF9AE}" pid="3" name="GrammarlyDocumentId">
    <vt:lpwstr>aaeeb7993687159b29ebf8ffe9523dcc54528b59b0ef30d18af4088141927e19</vt:lpwstr>
  </property>
</Properties>
</file>