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00326460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0A2137">
        <w:rPr>
          <w:color w:val="000000" w:themeColor="text1"/>
          <w:sz w:val="19"/>
          <w:szCs w:val="19"/>
          <w:lang w:val="cs-CZ"/>
        </w:rPr>
        <w:t>18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DE1B79">
        <w:rPr>
          <w:color w:val="000000" w:themeColor="text1"/>
          <w:sz w:val="19"/>
          <w:szCs w:val="19"/>
          <w:lang w:val="cs-CZ"/>
        </w:rPr>
        <w:t>1</w:t>
      </w:r>
      <w:r>
        <w:rPr>
          <w:color w:val="000000" w:themeColor="text1"/>
          <w:sz w:val="19"/>
          <w:szCs w:val="19"/>
          <w:lang w:val="cs-CZ"/>
        </w:rPr>
        <w:t>. 202</w:t>
      </w:r>
      <w:r w:rsidR="000A2137">
        <w:rPr>
          <w:color w:val="000000" w:themeColor="text1"/>
          <w:sz w:val="19"/>
          <w:szCs w:val="19"/>
          <w:lang w:val="cs-CZ"/>
        </w:rPr>
        <w:t>4</w:t>
      </w:r>
      <w:bookmarkStart w:id="0" w:name="_GoBack"/>
      <w:bookmarkEnd w:id="0"/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0A2137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5E51A82" w14:textId="77777777" w:rsidR="008F4E87" w:rsidRDefault="008F4E87" w:rsidP="008F4E87">
      <w:pPr>
        <w:pStyle w:val="Zahlavi"/>
        <w:jc w:val="both"/>
      </w:pPr>
      <w:r>
        <w:t>778 750</w:t>
      </w:r>
      <w:r>
        <w:rPr>
          <w:rFonts w:ascii="Cambria" w:hAnsi="Cambria" w:cs="Cambria"/>
        </w:rPr>
        <w:t> </w:t>
      </w:r>
      <w:r>
        <w:t>052</w:t>
      </w:r>
    </w:p>
    <w:p w14:paraId="3136B648" w14:textId="77777777" w:rsidR="008F4E87" w:rsidRDefault="008F4E87" w:rsidP="008F4E87">
      <w:pPr>
        <w:jc w:val="both"/>
        <w:rPr>
          <w:sz w:val="24"/>
        </w:rPr>
      </w:pPr>
    </w:p>
    <w:p w14:paraId="324794F2" w14:textId="07019A4B" w:rsidR="00825678" w:rsidRPr="0005338B" w:rsidRDefault="0005338B" w:rsidP="00825678">
      <w:pPr>
        <w:rPr>
          <w:b/>
          <w:bCs/>
          <w:i/>
          <w:iCs/>
          <w:sz w:val="24"/>
        </w:rPr>
      </w:pPr>
      <w:r w:rsidRPr="46ACB8E8">
        <w:rPr>
          <w:rFonts w:cstheme="minorBidi"/>
          <w:b/>
          <w:bCs/>
          <w:sz w:val="28"/>
          <w:szCs w:val="28"/>
        </w:rPr>
        <w:t>Design podle umělé inteligence i nový pohled na sídliště. Začíná výstava ateliérových prací na FA</w:t>
      </w:r>
      <w:r>
        <w:rPr>
          <w:rFonts w:cstheme="minorBidi"/>
          <w:b/>
          <w:bCs/>
          <w:sz w:val="28"/>
          <w:szCs w:val="28"/>
        </w:rPr>
        <w:t xml:space="preserve"> ČVUT</w:t>
      </w:r>
      <w:r w:rsidR="00825678">
        <w:rPr>
          <w:b/>
          <w:bCs/>
          <w:lang w:eastAsia="en-US"/>
        </w:rPr>
        <w:br/>
      </w:r>
      <w:r w:rsidR="00DE1B79">
        <w:rPr>
          <w:rStyle w:val="Siln"/>
          <w:sz w:val="22"/>
          <w:szCs w:val="22"/>
        </w:rPr>
        <w:br/>
      </w:r>
      <w:bookmarkStart w:id="1" w:name="_Hlk148954575"/>
      <w:r w:rsidRPr="46ACB8E8">
        <w:rPr>
          <w:rFonts w:cstheme="minorBidi"/>
          <w:b/>
          <w:bCs/>
          <w:sz w:val="24"/>
        </w:rPr>
        <w:t xml:space="preserve">Fakulta architektury ČVUT zve na probíhající výstavu ateliérových prací zimního semestru. Nabízí projekty téměř sedmdesáti </w:t>
      </w:r>
      <w:r w:rsidRPr="46ACB8E8">
        <w:rPr>
          <w:b/>
          <w:bCs/>
          <w:sz w:val="24"/>
        </w:rPr>
        <w:t>ateliérů Architektury</w:t>
      </w:r>
      <w:r w:rsidRPr="46ACB8E8">
        <w:rPr>
          <w:rFonts w:cstheme="minorBidi"/>
          <w:b/>
          <w:bCs/>
          <w:sz w:val="24"/>
        </w:rPr>
        <w:t xml:space="preserve"> a urbanismu, Krajinářské architektury a Designu. </w:t>
      </w:r>
      <w:r w:rsidRPr="46ACB8E8">
        <w:rPr>
          <w:b/>
          <w:bCs/>
          <w:sz w:val="24"/>
        </w:rPr>
        <w:t>Vernisáž se</w:t>
      </w:r>
      <w:r w:rsidRPr="46ACB8E8">
        <w:rPr>
          <w:rFonts w:cstheme="minorBidi"/>
          <w:b/>
          <w:bCs/>
          <w:sz w:val="24"/>
        </w:rPr>
        <w:t xml:space="preserve"> uskuteční ve čtvrtek 18. ledna v 18 hodin.</w:t>
      </w:r>
    </w:p>
    <w:bookmarkEnd w:id="1"/>
    <w:p w14:paraId="2C275FDD" w14:textId="71ECD409" w:rsidR="0005338B" w:rsidRP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t xml:space="preserve">Expozice nabízí podrobný pohled na výuku mladé architektonické, krajinářské a designérské generace. Studující prověřují reálná zadání, často ve spolupráci s městskými samosprávami, zabývají se tématy bydlení, ochrany životního prostředí, památkové péče nebo rozvoje technologií. Cesty vhodného využití nástrojů umělé inteligence při tvorbě produktového designu hledal v zimním semestru </w:t>
      </w:r>
      <w:hyperlink r:id="rId11" w:history="1">
        <w:r w:rsidRPr="0005338B">
          <w:rPr>
            <w:rStyle w:val="Hypertextovodkaz"/>
            <w:rFonts w:ascii="Technika" w:hAnsi="Technika"/>
          </w:rPr>
          <w:t>ateliér Fišer–</w:t>
        </w:r>
        <w:proofErr w:type="spellStart"/>
        <w:r w:rsidRPr="0005338B">
          <w:rPr>
            <w:rStyle w:val="Hypertextovodkaz"/>
            <w:rFonts w:ascii="Technika" w:hAnsi="Technika"/>
          </w:rPr>
          <w:t>Nezpěváková</w:t>
        </w:r>
        <w:proofErr w:type="spellEnd"/>
      </w:hyperlink>
      <w:r w:rsidRPr="0005338B">
        <w:rPr>
          <w:rFonts w:ascii="Technika" w:hAnsi="Technika"/>
        </w:rPr>
        <w:t xml:space="preserve">. Studující konfrontovali své práce s výstupem AI, která dostala stejné zadání. Karolína Petřeková navrhovala </w:t>
      </w:r>
      <w:proofErr w:type="spellStart"/>
      <w:r w:rsidRPr="0005338B">
        <w:rPr>
          <w:rFonts w:ascii="Technika" w:hAnsi="Technika"/>
        </w:rPr>
        <w:t>outdoorovou</w:t>
      </w:r>
      <w:proofErr w:type="spellEnd"/>
      <w:r w:rsidRPr="0005338B">
        <w:rPr>
          <w:rFonts w:ascii="Technika" w:hAnsi="Technika"/>
        </w:rPr>
        <w:t xml:space="preserve"> solární Wi-Fi anténu </w:t>
      </w:r>
      <w:r w:rsidRPr="0005338B">
        <w:rPr>
          <w:rFonts w:ascii="Technika" w:hAnsi="Technika"/>
          <w:i/>
        </w:rPr>
        <w:t>„Umělá inteligence přišla s novým řešením v podobě deštníku ze solární textilie a pomohla mi ověřit technologické postupy. AI může designérům a designérkám pomoct dostat se z kreativního bloku a hledat řešení, která by je běžně nenapadla,“</w:t>
      </w:r>
      <w:r w:rsidRPr="0005338B">
        <w:rPr>
          <w:rFonts w:ascii="Technika" w:hAnsi="Technika"/>
        </w:rPr>
        <w:t xml:space="preserve"> přibližuje práci na ateliérovém projektu.</w:t>
      </w:r>
    </w:p>
    <w:p w14:paraId="7D9570C8" w14:textId="58540F5D" w:rsidR="0005338B" w:rsidRP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t xml:space="preserve">V rozbouřených vodách se pohybovali studující ateliéru prvního ročníku </w:t>
      </w:r>
      <w:hyperlink r:id="rId12" w:history="1">
        <w:r w:rsidRPr="0005338B">
          <w:rPr>
            <w:rStyle w:val="Hypertextovodkaz"/>
            <w:rFonts w:ascii="Technika" w:hAnsi="Technika"/>
          </w:rPr>
          <w:t>Balejová–Mrázová</w:t>
        </w:r>
      </w:hyperlink>
      <w:r w:rsidRPr="0005338B">
        <w:rPr>
          <w:rFonts w:ascii="Technika" w:hAnsi="Technika"/>
        </w:rPr>
        <w:t xml:space="preserve">. Na Libeňský ostrov v Praze navrhovali dílnu pro stavbu plachetnice podobné té, ve které mořeplavec Michal </w:t>
      </w:r>
      <w:proofErr w:type="spellStart"/>
      <w:r w:rsidRPr="0005338B">
        <w:rPr>
          <w:rFonts w:ascii="Technika" w:hAnsi="Technika"/>
        </w:rPr>
        <w:t>Krysta</w:t>
      </w:r>
      <w:proofErr w:type="spellEnd"/>
      <w:r w:rsidRPr="0005338B">
        <w:rPr>
          <w:rFonts w:ascii="Technika" w:hAnsi="Technika"/>
        </w:rPr>
        <w:t xml:space="preserve"> přeplul v roce 2021 Atlantický oceán. </w:t>
      </w:r>
    </w:p>
    <w:p w14:paraId="69149E24" w14:textId="5A3E1DFA" w:rsidR="0005338B" w:rsidRP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t xml:space="preserve">Krajinářský </w:t>
      </w:r>
      <w:hyperlink r:id="rId13" w:history="1">
        <w:r w:rsidRPr="0005338B">
          <w:rPr>
            <w:rStyle w:val="Hypertextovodkaz"/>
            <w:rFonts w:ascii="Technika" w:hAnsi="Technika"/>
          </w:rPr>
          <w:t>ateliér Salzmann</w:t>
        </w:r>
      </w:hyperlink>
      <w:r w:rsidRPr="0005338B">
        <w:rPr>
          <w:rFonts w:ascii="Technika" w:hAnsi="Technika"/>
        </w:rPr>
        <w:t xml:space="preserve"> se ponořil do příběhu obce Prameny, původně hornického města v bývalých Sudetech. Po válce přišlo o velkou část svých obyvatel i domů, jež musely ustoupit vojenskému výcvikovému prostoru, v devadesátých letech na obec dolehly také finanční problémy. Druhou stranou ekonomického úpadku je zachovalá okolní příroda – součást CHKO Slavkovský les. Cílem studentek a studentů bylo navrhnout komplexní řešení rozvoje, na projektu spolupracovali s </w:t>
      </w:r>
      <w:hyperlink r:id="rId14" w:history="1">
        <w:r w:rsidRPr="0005338B">
          <w:rPr>
            <w:rStyle w:val="Hypertextovodkaz"/>
            <w:rFonts w:ascii="Technika" w:hAnsi="Technika"/>
          </w:rPr>
          <w:t xml:space="preserve">ateliérem </w:t>
        </w:r>
        <w:proofErr w:type="spellStart"/>
        <w:r w:rsidRPr="0005338B">
          <w:rPr>
            <w:rStyle w:val="Hypertextovodkaz"/>
            <w:rFonts w:ascii="Technika" w:hAnsi="Technika"/>
          </w:rPr>
          <w:t>Redčenkov</w:t>
        </w:r>
        <w:proofErr w:type="spellEnd"/>
        <w:r w:rsidRPr="0005338B">
          <w:rPr>
            <w:rStyle w:val="Hypertextovodkaz"/>
            <w:rFonts w:ascii="Technika" w:hAnsi="Technika"/>
          </w:rPr>
          <w:t>–Danda</w:t>
        </w:r>
      </w:hyperlink>
      <w:r w:rsidRPr="0005338B">
        <w:rPr>
          <w:rFonts w:ascii="Technika" w:hAnsi="Technika"/>
        </w:rPr>
        <w:t xml:space="preserve"> a </w:t>
      </w:r>
      <w:hyperlink r:id="rId15" w:history="1">
        <w:r w:rsidRPr="0005338B">
          <w:rPr>
            <w:rStyle w:val="Hypertextovodkaz"/>
            <w:rFonts w:ascii="Technika" w:hAnsi="Technika"/>
          </w:rPr>
          <w:t xml:space="preserve">ZAN </w:t>
        </w:r>
        <w:proofErr w:type="spellStart"/>
        <w:r w:rsidRPr="0005338B">
          <w:rPr>
            <w:rStyle w:val="Hypertextovodkaz"/>
            <w:rFonts w:ascii="Technika" w:hAnsi="Technika"/>
          </w:rPr>
          <w:t>Amblerová</w:t>
        </w:r>
        <w:proofErr w:type="spellEnd"/>
      </w:hyperlink>
      <w:r w:rsidRPr="0005338B">
        <w:rPr>
          <w:rFonts w:ascii="Technika" w:hAnsi="Technika"/>
        </w:rPr>
        <w:t>.</w:t>
      </w:r>
    </w:p>
    <w:p w14:paraId="5703C416" w14:textId="1AB9C882" w:rsidR="0005338B" w:rsidRP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lastRenderedPageBreak/>
        <w:t xml:space="preserve">Dálnice řežou krajinu všemi směry, monumentální symboly naší civilizace, v jednom ze svých tří rozměrů nekonečné stavby. Osamoceny ve své </w:t>
      </w:r>
      <w:proofErr w:type="gramStart"/>
      <w:r w:rsidRPr="0005338B">
        <w:rPr>
          <w:rFonts w:ascii="Technika" w:hAnsi="Technika"/>
        </w:rPr>
        <w:t>velikosti</w:t>
      </w:r>
      <w:proofErr w:type="gramEnd"/>
      <w:r w:rsidRPr="0005338B">
        <w:rPr>
          <w:rFonts w:ascii="Technika" w:hAnsi="Technika"/>
        </w:rPr>
        <w:t xml:space="preserve"> ale postrádají okolní architekturu, jejíž mentální kontext by odpovídal velkorysosti dálnic. Právě těmto stavbám se v zimním semestru věnovali studentky a studenti </w:t>
      </w:r>
      <w:hyperlink r:id="rId16" w:history="1">
        <w:r w:rsidRPr="0005338B">
          <w:rPr>
            <w:rStyle w:val="Hypertextovodkaz"/>
            <w:rFonts w:ascii="Technika" w:hAnsi="Technika"/>
          </w:rPr>
          <w:t>ateliéru Sosna–</w:t>
        </w:r>
        <w:proofErr w:type="spellStart"/>
        <w:r w:rsidRPr="0005338B">
          <w:rPr>
            <w:rStyle w:val="Hypertextovodkaz"/>
            <w:rFonts w:ascii="Technika" w:hAnsi="Technika"/>
          </w:rPr>
          <w:t>Filsak</w:t>
        </w:r>
        <w:proofErr w:type="spellEnd"/>
      </w:hyperlink>
      <w:r w:rsidRPr="0005338B">
        <w:rPr>
          <w:rFonts w:ascii="Technika" w:hAnsi="Technika"/>
        </w:rPr>
        <w:t>.</w:t>
      </w:r>
    </w:p>
    <w:p w14:paraId="2D339AE7" w14:textId="6BBEDC55" w:rsidR="0005338B" w:rsidRP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t xml:space="preserve">Petřiny jako otevřený proces s nedohlédnutelným koncem. Na jedno z nejstarších pražských sídlišť se vydal </w:t>
      </w:r>
      <w:hyperlink r:id="rId17" w:history="1">
        <w:r w:rsidRPr="0005338B">
          <w:rPr>
            <w:rStyle w:val="Hypertextovodkaz"/>
            <w:rFonts w:ascii="Technika" w:hAnsi="Technika"/>
          </w:rPr>
          <w:t>ateliér Zmek–</w:t>
        </w:r>
        <w:proofErr w:type="spellStart"/>
        <w:r w:rsidRPr="0005338B">
          <w:rPr>
            <w:rStyle w:val="Hypertextovodkaz"/>
            <w:rFonts w:ascii="Technika" w:hAnsi="Technika"/>
          </w:rPr>
          <w:t>Krýzl</w:t>
        </w:r>
        <w:proofErr w:type="spellEnd"/>
        <w:r w:rsidRPr="0005338B">
          <w:rPr>
            <w:rStyle w:val="Hypertextovodkaz"/>
            <w:rFonts w:ascii="Technika" w:hAnsi="Technika"/>
          </w:rPr>
          <w:t>–Novotný</w:t>
        </w:r>
      </w:hyperlink>
      <w:r w:rsidRPr="0005338B">
        <w:rPr>
          <w:rFonts w:ascii="Technika" w:hAnsi="Technika"/>
        </w:rPr>
        <w:t>. Prověřoval, zda je možné najít alternativu k blokové zástavbě jako univerzální formě navrhování měst. Do jaké míry se dá zahušťovat a násobit stávající struktura sídliště? Studentky a studenti zkoumali hranice možného, posouvali je a hledali zcela nové formy. Projekty představili vestavbou panelového 1+kk do školního ateliéru.</w:t>
      </w:r>
    </w:p>
    <w:p w14:paraId="2FCA608B" w14:textId="103DAC7C" w:rsidR="0005338B" w:rsidRPr="0005338B" w:rsidRDefault="000A2137" w:rsidP="0005338B">
      <w:pPr>
        <w:pStyle w:val="Normlnweb"/>
        <w:rPr>
          <w:rFonts w:ascii="Technika" w:hAnsi="Technika"/>
        </w:rPr>
      </w:pPr>
      <w:hyperlink r:id="rId18" w:history="1">
        <w:r w:rsidR="0005338B" w:rsidRPr="0005338B">
          <w:rPr>
            <w:rStyle w:val="Hypertextovodkaz"/>
            <w:rFonts w:ascii="Technika" w:hAnsi="Technika"/>
          </w:rPr>
          <w:t>Ateliér designu Jaroš</w:t>
        </w:r>
      </w:hyperlink>
      <w:r w:rsidR="0005338B" w:rsidRPr="0005338B">
        <w:rPr>
          <w:rFonts w:ascii="Technika" w:hAnsi="Technika"/>
        </w:rPr>
        <w:t xml:space="preserve"> se obrací k tradičním materiálům. Prvním zadáním byla práce s litinou. Je zapomenutou technologií, nebo je využitelná pro současnost? Druhým zadáním byl návrh zásnubního prstenu. Je jeho symbolika v dnešní době ještě hodnotou, nebo je tradice svatá? Limitem nebyl materiál, technologie ani barevnost.</w:t>
      </w:r>
    </w:p>
    <w:p w14:paraId="1F967A6D" w14:textId="1C42566B" w:rsidR="0005338B" w:rsidRDefault="0005338B" w:rsidP="0005338B">
      <w:pPr>
        <w:pStyle w:val="Normlnweb"/>
        <w:rPr>
          <w:rFonts w:ascii="Technika" w:hAnsi="Technika"/>
        </w:rPr>
      </w:pPr>
      <w:r w:rsidRPr="0005338B">
        <w:rPr>
          <w:rFonts w:ascii="Technika" w:hAnsi="Technika"/>
        </w:rPr>
        <w:t xml:space="preserve">Výstavu ateliérových prací je možné navštívit do 9. února 2024 denně od 9.00 do 18.00 hod. Vstup je bezbariérový a zdarma. Všechny projekty vytvořené studentkami a studenty FA ČVUT si můžete </w:t>
      </w:r>
      <w:hyperlink r:id="rId19" w:history="1">
        <w:r w:rsidRPr="0005338B">
          <w:rPr>
            <w:rStyle w:val="Hypertextovodkaz"/>
            <w:rFonts w:ascii="Technika" w:hAnsi="Technika"/>
          </w:rPr>
          <w:t>prohlédnout online</w:t>
        </w:r>
      </w:hyperlink>
      <w:r w:rsidRPr="0005338B">
        <w:rPr>
          <w:rFonts w:ascii="Technika" w:hAnsi="Technika"/>
        </w:rPr>
        <w:t xml:space="preserve">, první ročníky mají vlastní </w:t>
      </w:r>
      <w:hyperlink r:id="rId20" w:history="1">
        <w:r w:rsidRPr="0005338B">
          <w:rPr>
            <w:rStyle w:val="Hypertextovodkaz"/>
            <w:rFonts w:ascii="Technika" w:hAnsi="Technika"/>
          </w:rPr>
          <w:t>webovou galerii</w:t>
        </w:r>
      </w:hyperlink>
      <w:r w:rsidRPr="0005338B">
        <w:rPr>
          <w:rFonts w:ascii="Technika" w:hAnsi="Technika"/>
        </w:rPr>
        <w:t>.</w:t>
      </w:r>
    </w:p>
    <w:p w14:paraId="3C26A297" w14:textId="6DE36AC4" w:rsidR="00825678" w:rsidRPr="001B421C" w:rsidRDefault="00A4319C" w:rsidP="0005338B">
      <w:pPr>
        <w:pStyle w:val="Normlnweb"/>
        <w:rPr>
          <w:rFonts w:ascii="Technika" w:hAnsi="Technika"/>
          <w:b/>
        </w:rPr>
      </w:pPr>
      <w:r w:rsidRPr="00A4319C">
        <w:rPr>
          <w:rFonts w:ascii="Technika" w:hAnsi="Technika"/>
        </w:rPr>
        <w:br/>
      </w:r>
      <w:r w:rsidRPr="001B421C">
        <w:rPr>
          <w:rFonts w:ascii="Technika" w:hAnsi="Technika"/>
          <w:b/>
        </w:rPr>
        <w:t>Fotografie</w:t>
      </w:r>
      <w:r w:rsidR="004829B0" w:rsidRPr="001B421C">
        <w:rPr>
          <w:rFonts w:ascii="Technika" w:hAnsi="Technika"/>
          <w:b/>
        </w:rPr>
        <w:t xml:space="preserve"> z</w:t>
      </w:r>
      <w:r w:rsidR="0005338B">
        <w:rPr>
          <w:rFonts w:ascii="Cambria" w:hAnsi="Cambria" w:cs="Cambria"/>
          <w:b/>
        </w:rPr>
        <w:t> </w:t>
      </w:r>
      <w:r w:rsidR="0005338B">
        <w:rPr>
          <w:rFonts w:ascii="Technika" w:hAnsi="Technika"/>
          <w:b/>
        </w:rPr>
        <w:t>výstavy</w:t>
      </w:r>
      <w:r w:rsidRPr="001B421C">
        <w:rPr>
          <w:rFonts w:ascii="Technika" w:hAnsi="Technika"/>
          <w:b/>
        </w:rPr>
        <w:t xml:space="preserve"> ke stažení prostřednictvím</w:t>
      </w:r>
      <w:r w:rsidR="001B421C" w:rsidRPr="001B421C">
        <w:rPr>
          <w:rFonts w:ascii="Technika" w:hAnsi="Technika"/>
          <w:b/>
        </w:rPr>
        <w:t xml:space="preserve"> tohot</w:t>
      </w:r>
      <w:r w:rsidR="0005338B">
        <w:rPr>
          <w:rFonts w:ascii="Technika" w:hAnsi="Technika"/>
          <w:b/>
        </w:rPr>
        <w:t xml:space="preserve">o </w:t>
      </w:r>
      <w:hyperlink r:id="rId21" w:history="1">
        <w:r w:rsidR="0005338B" w:rsidRPr="001B273A">
          <w:rPr>
            <w:rStyle w:val="Hypertextovodkaz"/>
            <w:rFonts w:ascii="Technika" w:hAnsi="Technika"/>
            <w:b/>
          </w:rPr>
          <w:t>odkazu</w:t>
        </w:r>
      </w:hyperlink>
      <w:r w:rsidR="001B421C" w:rsidRPr="001B421C">
        <w:rPr>
          <w:rFonts w:ascii="Technika" w:hAnsi="Technika"/>
          <w:b/>
        </w:rPr>
        <w:t xml:space="preserve">. </w:t>
      </w:r>
      <w:r w:rsidRPr="001B421C">
        <w:rPr>
          <w:rFonts w:ascii="Technika" w:hAnsi="Technika"/>
          <w:b/>
        </w:rPr>
        <w:t>ZDROJ: FA ČVUT</w:t>
      </w:r>
    </w:p>
    <w:p w14:paraId="6A087B3B" w14:textId="0CD9BDB7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studentkám</w:t>
      </w:r>
      <w:r>
        <w:rPr>
          <w:rFonts w:cs="Arial"/>
          <w:color w:val="000000"/>
          <w:sz w:val="18"/>
          <w:szCs w:val="20"/>
          <w:u w:color="000000"/>
        </w:rPr>
        <w:t xml:space="preserve"> propojení teorie a praxe, její pedagogický sbor tvoří špičkoví architekti, urbanisté a designeři. FA ČVUT pracovištěm orientujícím se na výzkumnou, vědeckou a uměleckou tvůrčí činnost. Zdejší stud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ující, </w:t>
      </w:r>
      <w:r>
        <w:rPr>
          <w:rFonts w:cs="Arial"/>
          <w:color w:val="000000"/>
          <w:sz w:val="18"/>
          <w:szCs w:val="20"/>
          <w:u w:color="000000"/>
        </w:rPr>
        <w:t>absolventi</w:t>
      </w:r>
      <w:r w:rsidR="00825678">
        <w:rPr>
          <w:rFonts w:cs="Arial"/>
          <w:color w:val="000000"/>
          <w:sz w:val="18"/>
          <w:szCs w:val="20"/>
          <w:u w:color="000000"/>
        </w:rPr>
        <w:t xml:space="preserve"> a absolventky </w:t>
      </w:r>
      <w:r>
        <w:rPr>
          <w:rFonts w:cs="Arial"/>
          <w:color w:val="000000"/>
          <w:sz w:val="18"/>
          <w:szCs w:val="20"/>
          <w:u w:color="000000"/>
        </w:rPr>
        <w:t>se každoročně umisťují na předních příčkách respektovaných studentských architektonických a designérských soutěží. Více informací najdete na www.fa.cvut.cz.</w:t>
      </w:r>
    </w:p>
    <w:p w14:paraId="3FA66FFA" w14:textId="1C167C5D" w:rsidR="004D222A" w:rsidRPr="001B421C" w:rsidRDefault="00825678" w:rsidP="001B421C">
      <w:pPr>
        <w:pStyle w:val="Normlnweb"/>
        <w:jc w:val="both"/>
        <w:rPr>
          <w:rFonts w:ascii="Technika" w:eastAsiaTheme="minorHAnsi" w:hAnsi="Technika" w:cs="Calibri"/>
          <w:b/>
          <w:bCs/>
          <w:sz w:val="18"/>
          <w:szCs w:val="18"/>
          <w:lang w:bidi="ar-SA"/>
        </w:rPr>
      </w:pPr>
      <w:r>
        <w:rPr>
          <w:rFonts w:ascii="Technika" w:hAnsi="Technika"/>
          <w:b/>
          <w:bCs/>
          <w:sz w:val="18"/>
          <w:szCs w:val="18"/>
        </w:rPr>
        <w:t>České vysoké učení technické v Praze</w:t>
      </w:r>
      <w:r>
        <w:rPr>
          <w:rFonts w:ascii="Technika" w:hAnsi="Technika"/>
          <w:sz w:val="18"/>
          <w:szCs w:val="18"/>
        </w:rPr>
        <w:t xml:space="preserve"> patří k největším a nejstarším technickým vysokým školám v Evropě. Podle Metodiky 2017+ je nejlepší českou technikou ve skupině hodnocených technických vysokých škol. V současné době má ČVUT osm fakult (stavební, strojní, elektrotechnická, jaderná a fyzikálně inženýrská, architektury, dopravní, biomedicínského inženýrství, informačních technologií). Studuje na něm přes 19 000 studentů. V</w:t>
      </w:r>
      <w:r>
        <w:rPr>
          <w:rFonts w:ascii="Cambria" w:hAnsi="Cambria"/>
          <w:sz w:val="18"/>
          <w:szCs w:val="18"/>
        </w:rPr>
        <w:t> </w:t>
      </w:r>
      <w:r>
        <w:rPr>
          <w:rFonts w:ascii="Technika" w:hAnsi="Technika"/>
          <w:sz w:val="18"/>
          <w:szCs w:val="18"/>
        </w:rPr>
        <w:t xml:space="preserve">akademickém roce 2023/2024 má </w:t>
      </w:r>
      <w:r>
        <w:rPr>
          <w:rFonts w:ascii="Technika" w:hAnsi="Technika"/>
          <w:sz w:val="18"/>
          <w:szCs w:val="18"/>
          <w:lang w:eastAsia="en-US"/>
        </w:rPr>
        <w:t>ČVUT v</w:t>
      </w:r>
      <w:r>
        <w:rPr>
          <w:rFonts w:ascii="Cambria" w:hAnsi="Cambria"/>
          <w:sz w:val="18"/>
          <w:szCs w:val="18"/>
          <w:lang w:eastAsia="en-US"/>
        </w:rPr>
        <w:t> </w:t>
      </w:r>
      <w:r>
        <w:rPr>
          <w:rFonts w:ascii="Technika" w:hAnsi="Technika"/>
          <w:sz w:val="18"/>
          <w:szCs w:val="18"/>
          <w:lang w:eastAsia="en-US"/>
        </w:rPr>
        <w:t>Praze akreditováno celkem 502 českých a 352 anglických studijních programů (bakalářských, magisterských a doktorských)</w:t>
      </w:r>
      <w:r>
        <w:rPr>
          <w:rFonts w:ascii="Technika" w:hAnsi="Technika"/>
          <w:sz w:val="18"/>
          <w:szCs w:val="18"/>
        </w:rPr>
        <w:t xml:space="preserve">. ČVUT vychovává odborníky v oblasti techniky, vědce a manažery se znalostí 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: V celosvětovém žebříčku QS </w:t>
      </w:r>
      <w:proofErr w:type="spellStart"/>
      <w:r>
        <w:rPr>
          <w:rFonts w:ascii="Technika" w:hAnsi="Technika"/>
          <w:sz w:val="18"/>
          <w:szCs w:val="18"/>
        </w:rPr>
        <w:t>World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Rankings</w:t>
      </w:r>
      <w:proofErr w:type="spellEnd"/>
      <w:r>
        <w:rPr>
          <w:rFonts w:ascii="Technika" w:hAnsi="Technika"/>
          <w:sz w:val="18"/>
          <w:szCs w:val="18"/>
        </w:rPr>
        <w:t xml:space="preserve"> je ČVUT na 454. místě a na 12. pozici v regionálním hodnocení „</w:t>
      </w:r>
      <w:proofErr w:type="spellStart"/>
      <w:r>
        <w:rPr>
          <w:rFonts w:ascii="Technika" w:hAnsi="Technika"/>
          <w:sz w:val="18"/>
          <w:szCs w:val="18"/>
        </w:rPr>
        <w:t>Emerging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Europe</w:t>
      </w:r>
      <w:proofErr w:type="spellEnd"/>
      <w:r>
        <w:rPr>
          <w:rFonts w:ascii="Technika" w:hAnsi="Technika"/>
          <w:sz w:val="18"/>
          <w:szCs w:val="18"/>
        </w:rPr>
        <w:t xml:space="preserve"> and </w:t>
      </w:r>
      <w:proofErr w:type="spellStart"/>
      <w:r>
        <w:rPr>
          <w:rFonts w:ascii="Technika" w:hAnsi="Technika"/>
          <w:sz w:val="18"/>
          <w:szCs w:val="18"/>
        </w:rPr>
        <w:t>Central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Asia</w:t>
      </w:r>
      <w:proofErr w:type="spellEnd"/>
      <w:r>
        <w:rPr>
          <w:rFonts w:ascii="Technika" w:hAnsi="Technika"/>
          <w:sz w:val="18"/>
          <w:szCs w:val="18"/>
        </w:rPr>
        <w:t>“. V rámci hodnocení pro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r>
        <w:rPr>
          <w:rFonts w:ascii="Technika" w:hAnsi="Technika"/>
          <w:sz w:val="18"/>
          <w:szCs w:val="18"/>
        </w:rPr>
        <w:lastRenderedPageBreak/>
        <w:t xml:space="preserve">– Civil and </w:t>
      </w:r>
      <w:proofErr w:type="spellStart"/>
      <w:r>
        <w:rPr>
          <w:rFonts w:ascii="Technika" w:hAnsi="Technika"/>
          <w:sz w:val="18"/>
          <w:szCs w:val="18"/>
        </w:rPr>
        <w:t>Structural</w:t>
      </w:r>
      <w:proofErr w:type="spellEnd"/>
      <w:r>
        <w:rPr>
          <w:rFonts w:ascii="Technika" w:hAnsi="Technika"/>
          <w:sz w:val="18"/>
          <w:szCs w:val="18"/>
        </w:rPr>
        <w:t>" je ČVUT mezi 151.–200. místem,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Mechanical</w:t>
      </w:r>
      <w:proofErr w:type="spellEnd"/>
      <w:r>
        <w:rPr>
          <w:rFonts w:ascii="Technika" w:hAnsi="Technika"/>
          <w:sz w:val="18"/>
          <w:szCs w:val="18"/>
        </w:rPr>
        <w:t>“ na 201.–250. místě, u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– </w:t>
      </w:r>
      <w:proofErr w:type="spellStart"/>
      <w:r>
        <w:rPr>
          <w:rFonts w:ascii="Technika" w:hAnsi="Technika"/>
          <w:sz w:val="18"/>
          <w:szCs w:val="18"/>
        </w:rPr>
        <w:t>Electrical</w:t>
      </w:r>
      <w:proofErr w:type="spellEnd"/>
      <w:r>
        <w:rPr>
          <w:rFonts w:ascii="Technika" w:hAnsi="Technika"/>
          <w:sz w:val="18"/>
          <w:szCs w:val="18"/>
        </w:rPr>
        <w:t>“ na 201. až 250. pozici. V oblasti „</w:t>
      </w:r>
      <w:proofErr w:type="spellStart"/>
      <w:r>
        <w:rPr>
          <w:rFonts w:ascii="Technika" w:hAnsi="Technika"/>
          <w:sz w:val="18"/>
          <w:szCs w:val="18"/>
        </w:rPr>
        <w:t>Physics</w:t>
      </w:r>
      <w:proofErr w:type="spellEnd"/>
      <w:r>
        <w:rPr>
          <w:rFonts w:ascii="Technika" w:hAnsi="Technika"/>
          <w:sz w:val="18"/>
          <w:szCs w:val="18"/>
        </w:rPr>
        <w:t xml:space="preserve"> and Astronomy“ na 201. až 250. místě, „Natural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jsou na 280. příčce. V oblasti „</w:t>
      </w:r>
      <w:proofErr w:type="spellStart"/>
      <w:r>
        <w:rPr>
          <w:rFonts w:ascii="Technika" w:hAnsi="Technika"/>
          <w:sz w:val="18"/>
          <w:szCs w:val="18"/>
        </w:rPr>
        <w:t>Computer</w:t>
      </w:r>
      <w:proofErr w:type="spellEnd"/>
      <w:r>
        <w:rPr>
          <w:rFonts w:ascii="Technika" w:hAnsi="Technika"/>
          <w:sz w:val="18"/>
          <w:szCs w:val="18"/>
        </w:rPr>
        <w:t xml:space="preserve"> Science and </w:t>
      </w:r>
      <w:proofErr w:type="spellStart"/>
      <w:r>
        <w:rPr>
          <w:rFonts w:ascii="Technika" w:hAnsi="Technika"/>
          <w:sz w:val="18"/>
          <w:szCs w:val="18"/>
        </w:rPr>
        <w:t>Information</w:t>
      </w:r>
      <w:proofErr w:type="spellEnd"/>
      <w:r>
        <w:rPr>
          <w:rFonts w:ascii="Technika" w:hAnsi="Technika"/>
          <w:sz w:val="18"/>
          <w:szCs w:val="18"/>
        </w:rPr>
        <w:t xml:space="preserve"> Systems" je na 201.–250. místě, v oblasti „</w:t>
      </w:r>
      <w:proofErr w:type="spellStart"/>
      <w:r>
        <w:rPr>
          <w:rFonts w:ascii="Technika" w:hAnsi="Technika"/>
          <w:sz w:val="18"/>
          <w:szCs w:val="18"/>
        </w:rPr>
        <w:t>Material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Sciences</w:t>
      </w:r>
      <w:proofErr w:type="spellEnd"/>
      <w:r>
        <w:rPr>
          <w:rFonts w:ascii="Technika" w:hAnsi="Technika"/>
          <w:sz w:val="18"/>
          <w:szCs w:val="18"/>
        </w:rPr>
        <w:t>“ na 201. až 250. místě, v oblasti „</w:t>
      </w:r>
      <w:proofErr w:type="spellStart"/>
      <w:r>
        <w:rPr>
          <w:rFonts w:ascii="Technika" w:hAnsi="Technika"/>
          <w:sz w:val="18"/>
          <w:szCs w:val="18"/>
        </w:rPr>
        <w:t>Mathematics</w:t>
      </w:r>
      <w:proofErr w:type="spellEnd"/>
      <w:r>
        <w:rPr>
          <w:rFonts w:ascii="Technika" w:hAnsi="Technika"/>
          <w:sz w:val="18"/>
          <w:szCs w:val="18"/>
        </w:rPr>
        <w:t>“ na 251.-300. místě a v oblasti „</w:t>
      </w:r>
      <w:proofErr w:type="spellStart"/>
      <w:r>
        <w:rPr>
          <w:rFonts w:ascii="Technika" w:hAnsi="Technika"/>
          <w:sz w:val="18"/>
          <w:szCs w:val="18"/>
        </w:rPr>
        <w:t>Engineering</w:t>
      </w:r>
      <w:proofErr w:type="spellEnd"/>
      <w:r>
        <w:rPr>
          <w:rFonts w:ascii="Technika" w:hAnsi="Technika"/>
          <w:sz w:val="18"/>
          <w:szCs w:val="18"/>
        </w:rPr>
        <w:t xml:space="preserve"> and Technology“ je ČVUT na 190. místě. Od roku 2020 je ČVUT členem aliance prestižních technických univerzit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. Ta představuje zajímavou a přínosnou příležitost pro studenty, vědecké pracovníky i zaměstnance zapojit se do projektu, který si klade za ambici posunout kvalitu vysokého školství na vyšší úroveň. Dalšími členy skupiny </w:t>
      </w:r>
      <w:proofErr w:type="spellStart"/>
      <w:r>
        <w:rPr>
          <w:rFonts w:ascii="Technika" w:hAnsi="Technika"/>
          <w:sz w:val="18"/>
          <w:szCs w:val="18"/>
        </w:rPr>
        <w:t>EuroTeQ</w:t>
      </w:r>
      <w:proofErr w:type="spellEnd"/>
      <w:r>
        <w:rPr>
          <w:rFonts w:ascii="Technika" w:hAnsi="Technika"/>
          <w:sz w:val="18"/>
          <w:szCs w:val="18"/>
        </w:rPr>
        <w:t xml:space="preserve"> jsou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Munich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Denmark</w:t>
      </w:r>
      <w:proofErr w:type="spellEnd"/>
      <w:r>
        <w:rPr>
          <w:rFonts w:ascii="Technika" w:hAnsi="Technika"/>
          <w:sz w:val="18"/>
          <w:szCs w:val="18"/>
        </w:rPr>
        <w:t xml:space="preserve">, </w:t>
      </w:r>
      <w:proofErr w:type="spellStart"/>
      <w:r>
        <w:rPr>
          <w:rFonts w:ascii="Technika" w:hAnsi="Technika"/>
          <w:sz w:val="18"/>
          <w:szCs w:val="18"/>
        </w:rPr>
        <w:t>Technical</w:t>
      </w:r>
      <w:proofErr w:type="spellEnd"/>
      <w:r>
        <w:rPr>
          <w:rFonts w:ascii="Technika" w:hAnsi="Technika"/>
          <w:sz w:val="18"/>
          <w:szCs w:val="18"/>
        </w:rPr>
        <w:t xml:space="preserve">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Eindhoven,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– L</w:t>
      </w:r>
      <w:r>
        <w:rPr>
          <w:rFonts w:ascii="Cambria" w:hAnsi="Cambria"/>
          <w:sz w:val="18"/>
          <w:szCs w:val="18"/>
        </w:rPr>
        <w:t>´</w:t>
      </w:r>
      <w:r>
        <w:rPr>
          <w:rFonts w:ascii="Technika" w:hAnsi="Technika"/>
          <w:sz w:val="18"/>
          <w:szCs w:val="18"/>
        </w:rPr>
        <w:t xml:space="preserve">X, Tallinn University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Technology, </w:t>
      </w:r>
      <w:proofErr w:type="spellStart"/>
      <w:r>
        <w:rPr>
          <w:rFonts w:ascii="Technika" w:hAnsi="Technika"/>
          <w:sz w:val="18"/>
          <w:szCs w:val="18"/>
        </w:rPr>
        <w:t>École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polytechnique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fédérale</w:t>
      </w:r>
      <w:proofErr w:type="spellEnd"/>
      <w:r>
        <w:rPr>
          <w:rFonts w:ascii="Technika" w:hAnsi="Technika"/>
          <w:sz w:val="18"/>
          <w:szCs w:val="18"/>
        </w:rPr>
        <w:t xml:space="preserve"> de Lausanne a </w:t>
      </w:r>
      <w:proofErr w:type="spellStart"/>
      <w:r>
        <w:rPr>
          <w:rFonts w:ascii="Technika" w:hAnsi="Technika"/>
          <w:sz w:val="18"/>
          <w:szCs w:val="18"/>
        </w:rPr>
        <w:t>Technion</w:t>
      </w:r>
      <w:proofErr w:type="spellEnd"/>
      <w:r>
        <w:rPr>
          <w:rFonts w:ascii="Technika" w:hAnsi="Technika"/>
          <w:sz w:val="18"/>
          <w:szCs w:val="18"/>
        </w:rPr>
        <w:t xml:space="preserve"> </w:t>
      </w:r>
      <w:proofErr w:type="spellStart"/>
      <w:r>
        <w:rPr>
          <w:rFonts w:ascii="Technika" w:hAnsi="Technika"/>
          <w:sz w:val="18"/>
          <w:szCs w:val="18"/>
        </w:rPr>
        <w:t>Israel</w:t>
      </w:r>
      <w:proofErr w:type="spellEnd"/>
      <w:r>
        <w:rPr>
          <w:rFonts w:ascii="Technika" w:hAnsi="Technika"/>
          <w:sz w:val="18"/>
          <w:szCs w:val="18"/>
        </w:rPr>
        <w:t xml:space="preserve"> Institute </w:t>
      </w:r>
      <w:proofErr w:type="spellStart"/>
      <w:r>
        <w:rPr>
          <w:rFonts w:ascii="Technika" w:hAnsi="Technika"/>
          <w:sz w:val="18"/>
          <w:szCs w:val="18"/>
        </w:rPr>
        <w:t>of</w:t>
      </w:r>
      <w:proofErr w:type="spellEnd"/>
      <w:r>
        <w:rPr>
          <w:rFonts w:ascii="Technika" w:hAnsi="Technika"/>
          <w:sz w:val="18"/>
          <w:szCs w:val="18"/>
        </w:rPr>
        <w:t xml:space="preserve"> Technology. Více na </w:t>
      </w:r>
      <w:hyperlink r:id="rId22" w:history="1">
        <w:r>
          <w:rPr>
            <w:rStyle w:val="Hypertextovodkaz"/>
            <w:rFonts w:ascii="Technika" w:hAnsi="Technika"/>
            <w:sz w:val="18"/>
            <w:szCs w:val="18"/>
          </w:rPr>
          <w:t>www.cvut.cz</w:t>
        </w:r>
      </w:hyperlink>
      <w:r>
        <w:rPr>
          <w:rFonts w:ascii="Technika" w:hAnsi="Technika"/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 </w:t>
      </w:r>
      <w:r>
        <w:rPr>
          <w:rFonts w:ascii="Technika" w:hAnsi="Technika"/>
          <w:sz w:val="18"/>
          <w:szCs w:val="18"/>
        </w:rPr>
        <w:t xml:space="preserve"> </w:t>
      </w:r>
    </w:p>
    <w:sectPr w:rsidR="004D222A" w:rsidRPr="001B421C" w:rsidSect="00017E3B">
      <w:headerReference w:type="default" r:id="rId23"/>
      <w:headerReference w:type="first" r:id="rId24"/>
      <w:footerReference w:type="first" r:id="rId25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5645AB" w14:textId="77777777" w:rsidR="000D3D00" w:rsidRDefault="000D3D00" w:rsidP="000E25B4">
      <w:pPr>
        <w:spacing w:line="240" w:lineRule="auto"/>
      </w:pPr>
      <w:r>
        <w:separator/>
      </w:r>
    </w:p>
  </w:endnote>
  <w:endnote w:type="continuationSeparator" w:id="0">
    <w:p w14:paraId="5FDFB93E" w14:textId="77777777" w:rsidR="000D3D00" w:rsidRDefault="000D3D00" w:rsidP="000E25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6B5DEB" w:rsidRDefault="002F64B1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A89CEB3" id="Rectangle 1" o:spid="_x0000_s1026" style="position:absolute;margin-left:250.9pt;margin-top:42.55pt;width:301.95pt;height:99.2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6131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6432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6643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441405" w14:textId="77777777" w:rsidR="000D3D00" w:rsidRDefault="000D3D00" w:rsidP="000E25B4">
      <w:pPr>
        <w:spacing w:line="240" w:lineRule="auto"/>
      </w:pPr>
      <w:r>
        <w:separator/>
      </w:r>
    </w:p>
  </w:footnote>
  <w:footnote w:type="continuationSeparator" w:id="0">
    <w:p w14:paraId="4B1DCF85" w14:textId="77777777" w:rsidR="000D3D00" w:rsidRDefault="000D3D00" w:rsidP="000E25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6B5DEB" w:rsidRDefault="002F64B1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10E4F626" id="Rectangle 2" o:spid="_x0000_s1026" style="position:absolute;margin-left:250.9pt;margin-top:43.1pt;width:297.95pt;height:98.1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62336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45028BD4" w:rsidR="000E25B4" w:rsidRPr="004764D3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5E91EAF0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75C09D1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6B5DEB" w:rsidRDefault="000A213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45028BD4" w:rsidR="000E25B4" w:rsidRPr="004764D3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5E91EAF0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75C09D1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6B5DEB" w:rsidRDefault="000A213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64384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6B5DEB" w:rsidRDefault="002F64B1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64384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6B5DEB" w:rsidRDefault="002F64B1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6B5DEB" w:rsidRDefault="002F64B1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28CCD914" w:rsidR="000E25B4" w:rsidRPr="001E3831" w:rsidRDefault="000E25B4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 w:rsidR="002C1EE7"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6B5DEB" w:rsidRDefault="000A213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65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28CCD914" w:rsidR="000E25B4" w:rsidRPr="001E3831" w:rsidRDefault="000E25B4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 w:rsidR="002C1EE7"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6B5DEB" w:rsidRDefault="000A213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40BD9"/>
    <w:rsid w:val="00046B10"/>
    <w:rsid w:val="0005338B"/>
    <w:rsid w:val="00073821"/>
    <w:rsid w:val="000A2137"/>
    <w:rsid w:val="000D3D00"/>
    <w:rsid w:val="000E25B4"/>
    <w:rsid w:val="00103670"/>
    <w:rsid w:val="00126B5B"/>
    <w:rsid w:val="001B273A"/>
    <w:rsid w:val="001B421C"/>
    <w:rsid w:val="002873C9"/>
    <w:rsid w:val="002C1EE7"/>
    <w:rsid w:val="002C6094"/>
    <w:rsid w:val="002F64B1"/>
    <w:rsid w:val="0045347D"/>
    <w:rsid w:val="004829B0"/>
    <w:rsid w:val="004857AE"/>
    <w:rsid w:val="00497F79"/>
    <w:rsid w:val="004D222A"/>
    <w:rsid w:val="00587F03"/>
    <w:rsid w:val="005E14BF"/>
    <w:rsid w:val="00621D77"/>
    <w:rsid w:val="00713585"/>
    <w:rsid w:val="00725AA1"/>
    <w:rsid w:val="00786352"/>
    <w:rsid w:val="00820875"/>
    <w:rsid w:val="00825678"/>
    <w:rsid w:val="008E5F0C"/>
    <w:rsid w:val="008F4E87"/>
    <w:rsid w:val="00951E1A"/>
    <w:rsid w:val="0095369B"/>
    <w:rsid w:val="009B313A"/>
    <w:rsid w:val="00A00F3C"/>
    <w:rsid w:val="00A4319C"/>
    <w:rsid w:val="00A5476F"/>
    <w:rsid w:val="00A77787"/>
    <w:rsid w:val="00AC1826"/>
    <w:rsid w:val="00B0062C"/>
    <w:rsid w:val="00B04AD2"/>
    <w:rsid w:val="00B8200F"/>
    <w:rsid w:val="00BC6CB5"/>
    <w:rsid w:val="00C12597"/>
    <w:rsid w:val="00C31721"/>
    <w:rsid w:val="00CF05E0"/>
    <w:rsid w:val="00CF249E"/>
    <w:rsid w:val="00D14DC6"/>
    <w:rsid w:val="00DD5DB9"/>
    <w:rsid w:val="00DE1B79"/>
    <w:rsid w:val="00E74845"/>
    <w:rsid w:val="00EA23D9"/>
    <w:rsid w:val="00ED3DDF"/>
    <w:rsid w:val="00EF0418"/>
    <w:rsid w:val="00F2665C"/>
    <w:rsid w:val="00FD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A431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2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8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.cvut.cz/cs/studium/ateliery/12141-atelier-salzmann" TargetMode="External"/><Relationship Id="rId18" Type="http://schemas.openxmlformats.org/officeDocument/2006/relationships/hyperlink" Target="https://www.fa.cvut.cz/cs/studium/ateliery/145-atelier-jaro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drive.google.com/drive/folders/1QCBknqSPwd9vl5XmmqGxrNnDkINRND7f?usp=sharing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fa.cvut.cz/cs/studium/ateliery-1-rocniku/4233-zan-balejova-mrazova" TargetMode="External"/><Relationship Id="rId17" Type="http://schemas.openxmlformats.org/officeDocument/2006/relationships/hyperlink" Target="https://www.fa.cvut.cz/cs/studium/ateliery/46012-atelier-zmek-kryzl-novotny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fa.cvut.cz/cs/studium/ateliery/39389-atelier-sosna-filsak" TargetMode="External"/><Relationship Id="rId20" Type="http://schemas.openxmlformats.org/officeDocument/2006/relationships/hyperlink" Target="https://www.fa.cvut.cz/cs/galerie/prace-atelieru-zan?page=1&amp;query=&amp;semesters%5B%5D=2023-z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fa.cvut.cz/cs/studium/ateliery/127-atelier-fiser" TargetMode="External"/><Relationship Id="rId24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hyperlink" Target="https://www.fa.cvut.cz/cs/studium/ateliery-1-rocniku/4560-zan-amblerova" TargetMode="External"/><Relationship Id="rId23" Type="http://schemas.openxmlformats.org/officeDocument/2006/relationships/header" Target="header1.xml"/><Relationship Id="rId10" Type="http://schemas.openxmlformats.org/officeDocument/2006/relationships/hyperlink" Target="mailto:rottokat@fa.cvut.cz" TargetMode="External"/><Relationship Id="rId19" Type="http://schemas.openxmlformats.org/officeDocument/2006/relationships/hyperlink" Target="https://www.fa.cvut.cz/cs/galerie/atelierove-prace?page=1&amp;query=&amp;semesters%5B%5D=2023-z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fa.cvut.cz/cs/studium/ateliery/161-atelier-redcenkov-danda" TargetMode="External"/><Relationship Id="rId22" Type="http://schemas.openxmlformats.org/officeDocument/2006/relationships/hyperlink" Target="http://www.cvut.cz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7" ma:contentTypeDescription="Vytvoří nový dokument" ma:contentTypeScope="" ma:versionID="36d69913fc3f9e7db334d45babcd2941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57ccb5550fb08a95412d66234868a460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D5B48-47E9-4236-8795-2B46ACF577BA}">
  <ds:schemaRefs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c2bd90fa-4ccc-49f7-b47e-5d2def31dd2d"/>
    <ds:schemaRef ds:uri="http://schemas.microsoft.com/office/2006/metadata/properties"/>
    <ds:schemaRef ds:uri="http://schemas.microsoft.com/office/infopath/2007/PartnerControls"/>
    <ds:schemaRef ds:uri="b149a91f-40a1-409f-9457-605c3b11754f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8574AD-8EF5-4288-879A-8A8F3C03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887</Words>
  <Characters>6535</Characters>
  <Application>Microsoft Office Word</Application>
  <DocSecurity>0</DocSecurity>
  <Lines>54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5</cp:revision>
  <dcterms:created xsi:type="dcterms:W3CDTF">2024-01-17T12:30:00Z</dcterms:created>
  <dcterms:modified xsi:type="dcterms:W3CDTF">2024-01-17T14:51:00Z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