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E87" w:rsidP="008F4E87" w:rsidRDefault="008F4E87" w14:paraId="1504E9ED" w14:textId="77777777">
      <w:pPr>
        <w:pStyle w:val="Zahlavi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Fakulta architektury </w:t>
      </w:r>
    </w:p>
    <w:p w:rsidR="008F4E87" w:rsidP="008F4E87" w:rsidRDefault="008F4E87" w14:paraId="788EDEF8" w14:textId="77777777">
      <w:pPr>
        <w:pStyle w:val="Zahlavi"/>
        <w:jc w:val="both"/>
        <w:rPr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</w:rPr>
        <w:t xml:space="preserve">Thákurova 9, 166 34 Praha 6 </w:t>
      </w:r>
    </w:p>
    <w:p w:rsidR="008F4E87" w:rsidP="008F4E87" w:rsidRDefault="008F4E87" w14:paraId="1C0CC0F0" w14:textId="0FFE09BB">
      <w:pPr>
        <w:pStyle w:val="Zahlavi"/>
        <w:tabs>
          <w:tab w:val="left" w:pos="6680"/>
        </w:tabs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 w:rsidRPr="0062368E" w:rsidR="008F4E87">
        <w:rPr>
          <w:color w:val="000000" w:themeColor="text1" w:themeTint="FF" w:themeShade="FF"/>
          <w:sz w:val="19"/>
          <w:szCs w:val="19"/>
          <w:lang w:val="cs-CZ"/>
        </w:rPr>
        <w:t xml:space="preserve">V Praze </w:t>
      </w:r>
      <w:r w:rsidRPr="0062368E" w:rsidR="000A2137">
        <w:rPr>
          <w:color w:val="000000" w:themeColor="text1" w:themeTint="FF" w:themeShade="FF"/>
          <w:sz w:val="19"/>
          <w:szCs w:val="19"/>
          <w:lang w:val="cs-CZ"/>
        </w:rPr>
        <w:t>1</w:t>
      </w:r>
      <w:r w:rsidRPr="0062368E" w:rsidR="54ABDE4D">
        <w:rPr>
          <w:color w:val="000000" w:themeColor="text1" w:themeTint="FF" w:themeShade="FF"/>
          <w:sz w:val="19"/>
          <w:szCs w:val="19"/>
          <w:lang w:val="cs-CZ"/>
        </w:rPr>
        <w:t>6</w:t>
      </w:r>
      <w:r w:rsidRPr="0062368E" w:rsidR="008F4E87">
        <w:rPr>
          <w:color w:val="000000" w:themeColor="text1" w:themeTint="FF" w:themeShade="FF"/>
          <w:sz w:val="19"/>
          <w:szCs w:val="19"/>
          <w:lang w:val="cs-CZ"/>
        </w:rPr>
        <w:t xml:space="preserve">. </w:t>
      </w:r>
      <w:r w:rsidRPr="0062368E" w:rsidR="00DE1B79">
        <w:rPr>
          <w:color w:val="000000" w:themeColor="text1" w:themeTint="FF" w:themeShade="FF"/>
          <w:sz w:val="19"/>
          <w:szCs w:val="19"/>
          <w:lang w:val="cs-CZ"/>
        </w:rPr>
        <w:t>1</w:t>
      </w:r>
      <w:r w:rsidRPr="0062368E" w:rsidR="008F4E87">
        <w:rPr>
          <w:color w:val="000000" w:themeColor="text1" w:themeTint="FF" w:themeShade="FF"/>
          <w:sz w:val="19"/>
          <w:szCs w:val="19"/>
          <w:lang w:val="cs-CZ"/>
        </w:rPr>
        <w:t>. 202</w:t>
      </w:r>
      <w:r w:rsidRPr="0062368E" w:rsidR="000A2137">
        <w:rPr>
          <w:color w:val="000000" w:themeColor="text1" w:themeTint="FF" w:themeShade="FF"/>
          <w:sz w:val="19"/>
          <w:szCs w:val="19"/>
          <w:lang w:val="cs-CZ"/>
        </w:rPr>
        <w:t>4</w:t>
      </w:r>
      <w:bookmarkStart w:name="_GoBack" w:id="0"/>
      <w:bookmarkEnd w:id="0"/>
    </w:p>
    <w:p w:rsidR="008F4E87" w:rsidP="008F4E87" w:rsidRDefault="008F4E87" w14:paraId="30527FF2" w14:textId="77777777">
      <w:pPr>
        <w:pStyle w:val="Zahlavi"/>
        <w:jc w:val="both"/>
        <w:rPr>
          <w:rFonts w:ascii="Arial" w:hAnsi="Arial" w:cs="Arial"/>
          <w:color w:val="000000" w:themeColor="text1"/>
          <w:lang w:val="de-DE"/>
        </w:rPr>
      </w:pPr>
    </w:p>
    <w:p w:rsidR="008F4E87" w:rsidP="008F4E87" w:rsidRDefault="008F4E87" w14:paraId="680328B3" w14:textId="77777777">
      <w:pPr>
        <w:pStyle w:val="Zahlavi"/>
        <w:jc w:val="both"/>
      </w:pPr>
      <w:r>
        <w:rPr>
          <w:rFonts w:cs="Technika"/>
        </w:rPr>
        <w:t xml:space="preserve">Kontakt pro média | </w:t>
      </w:r>
      <w:r>
        <w:t>Ing. arch. Kateřina rottová, ph.d.</w:t>
      </w:r>
    </w:p>
    <w:p w:rsidR="008F4E87" w:rsidP="008F4E87" w:rsidRDefault="000A2137" w14:paraId="5C3D474C" w14:textId="77777777">
      <w:pPr>
        <w:pStyle w:val="Zahlavi"/>
        <w:jc w:val="both"/>
      </w:pPr>
      <w:hyperlink r:id="rId10">
        <w:r w:rsidR="008F4E87">
          <w:rPr>
            <w:rStyle w:val="Internetovodkaz"/>
          </w:rPr>
          <w:t>rottokat@fa.cvut.cz</w:t>
        </w:r>
      </w:hyperlink>
    </w:p>
    <w:p w:rsidR="008F4E87" w:rsidP="008F4E87" w:rsidRDefault="008F4E87" w14:paraId="35E51A82" w14:textId="77777777">
      <w:pPr>
        <w:pStyle w:val="Zahlavi"/>
        <w:jc w:val="both"/>
      </w:pPr>
      <w:r>
        <w:t>778 750</w:t>
      </w:r>
      <w:r>
        <w:rPr>
          <w:rFonts w:ascii="Cambria" w:hAnsi="Cambria" w:cs="Cambria"/>
        </w:rPr>
        <w:t> </w:t>
      </w:r>
      <w:r>
        <w:t>052</w:t>
      </w:r>
    </w:p>
    <w:p w:rsidR="008F4E87" w:rsidP="008F4E87" w:rsidRDefault="008F4E87" w14:paraId="3136B648" w14:textId="77777777">
      <w:pPr>
        <w:jc w:val="both"/>
        <w:rPr>
          <w:sz w:val="24"/>
        </w:rPr>
      </w:pPr>
    </w:p>
    <w:p w:rsidRPr="0005338B" w:rsidR="00825678" w:rsidP="0062368E" w:rsidRDefault="0005338B" w14:paraId="4C15D880" w14:textId="099D9304">
      <w:pPr>
        <w:pStyle w:val="Normln"/>
        <w:rPr>
          <w:rFonts w:ascii="Technika" w:hAnsi="Technika" w:eastAsia="Technika" w:cs="Technika"/>
          <w:noProof w:val="0"/>
          <w:sz w:val="24"/>
          <w:szCs w:val="24"/>
          <w:lang w:val="cs-CZ"/>
        </w:rPr>
      </w:pPr>
      <w:r w:rsidRPr="19C3C52A" w:rsidR="23361C79">
        <w:rPr>
          <w:rFonts w:ascii="Technika" w:hAnsi="Technika" w:eastAsia="Technika" w:cs="Technika"/>
          <w:b w:val="1"/>
          <w:bCs w:val="1"/>
          <w:noProof w:val="0"/>
          <w:sz w:val="28"/>
          <w:szCs w:val="28"/>
          <w:lang w:val="cs-CZ"/>
        </w:rPr>
        <w:t>Architektura na ČVUT se posunula v hodnocení QS Rankings</w:t>
      </w:r>
      <w:r>
        <w:br/>
      </w:r>
      <w:r>
        <w:br/>
      </w:r>
      <w:bookmarkStart w:name="_Hlk148954575" w:id="1"/>
      <w:r w:rsidRPr="19C3C52A" w:rsidR="76E7DD37">
        <w:rPr>
          <w:rFonts w:ascii="Technika" w:hAnsi="Technika" w:eastAsia="Technika" w:cs="Technika"/>
          <w:b w:val="1"/>
          <w:bCs w:val="1"/>
          <w:noProof w:val="0"/>
          <w:sz w:val="24"/>
          <w:szCs w:val="24"/>
          <w:lang w:val="cs-CZ"/>
        </w:rPr>
        <w:t>Výuka architektury na ČVUT se posunula o 50 míst v prestižním univerzitním žebříčku. V kategorii Architektura a vystavěné prostředí je v Česku na prvním místě. Je také nejlépe hodnoceným oborem na ČVUT.</w:t>
      </w:r>
      <w:r>
        <w:br/>
      </w:r>
      <w:r>
        <w:br/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QS 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>World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 University 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>Rankings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 je celosvětově nejoblíbenějším zdrojem pro výběr studia. Spolu s Times 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>Higher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 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>Education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 a Šanghajským žebříčkem 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>patří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 mezi prestižní mezinárodní hodnocení. Minulý rok se architektura na ČVUT po šestileté přestávce vrátila mezi 240 nejlepších architektonických škol na světě, letos zaznamenala další úspěch, když se v </w:t>
      </w:r>
      <w:hyperlink r:id="Rd1d9f6a4040c4f64">
        <w:r w:rsidRPr="19C3C52A" w:rsidR="50C5C879">
          <w:rPr>
            <w:rStyle w:val="Hypertextovodkaz"/>
            <w:noProof w:val="0"/>
            <w:lang w:val="cs-CZ"/>
          </w:rPr>
          <w:t>žebříčku</w:t>
        </w:r>
      </w:hyperlink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 posunula na 151–200. místo vedle Graz University 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>of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 Technology, Illinois Institute 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>of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 Technology nebo 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>Technical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 University 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>of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 Darmstadt. </w:t>
      </w:r>
      <w:r>
        <w:br/>
      </w:r>
    </w:p>
    <w:p w:rsidRPr="0005338B" w:rsidR="00825678" w:rsidP="0062368E" w:rsidRDefault="0005338B" w14:paraId="5F8AD627" w14:textId="7765C44E">
      <w:pPr>
        <w:rPr>
          <w:rFonts w:ascii="Technika" w:hAnsi="Technika" w:eastAsia="Technika" w:cs="Technika"/>
          <w:noProof w:val="0"/>
          <w:sz w:val="24"/>
          <w:szCs w:val="24"/>
          <w:lang w:val="cs-CZ"/>
        </w:rPr>
      </w:pPr>
      <w:r w:rsidRPr="2B31B6E5" w:rsidR="50C5C879">
        <w:rPr>
          <w:rStyle w:val="Siln"/>
          <w:rFonts w:ascii="Technika" w:hAnsi="Technika" w:eastAsia="Technika" w:cs="Technika"/>
          <w:noProof w:val="0"/>
          <w:sz w:val="24"/>
          <w:szCs w:val="24"/>
          <w:lang w:val="cs-CZ"/>
        </w:rPr>
        <w:t>„</w:t>
      </w:r>
      <w:r w:rsidRPr="2B31B6E5" w:rsidR="50C5C879">
        <w:rPr>
          <w:rStyle w:val="Siln"/>
          <w:rFonts w:ascii="Technika" w:hAnsi="Technika" w:eastAsia="Technika" w:cs="Technika"/>
          <w:b w:val="0"/>
          <w:bCs w:val="0"/>
          <w:i w:val="1"/>
          <w:iCs w:val="1"/>
          <w:noProof w:val="0"/>
          <w:sz w:val="24"/>
          <w:szCs w:val="24"/>
          <w:lang w:val="cs-CZ"/>
        </w:rPr>
        <w:t>Posun v žebříčku reflektuje úsilí našich pedagogů, vědeckých pracovníků a studujících a je potvrzením zlepšující se úrovně výuky a výzkumu na naší fakultě. Dlouhodobě dbáme o kvalitu a mezinárodní reputaci naší fakulty, Je pro nás důležité, aby naši absolventi a absolventky byli schopní uspět v mezinárodním prostředí,</w:t>
      </w:r>
      <w:r w:rsidRPr="2B31B6E5" w:rsidR="50C5C879">
        <w:rPr>
          <w:rStyle w:val="Siln"/>
          <w:rFonts w:ascii="Technika" w:hAnsi="Technika" w:eastAsia="Technika" w:cs="Technika"/>
          <w:b w:val="0"/>
          <w:bCs w:val="0"/>
          <w:i w:val="1"/>
          <w:iCs w:val="1"/>
          <w:noProof w:val="0"/>
          <w:sz w:val="24"/>
          <w:szCs w:val="24"/>
          <w:lang w:val="cs-CZ"/>
        </w:rPr>
        <w:t>“</w:t>
      </w:r>
      <w:r w:rsidRPr="2B31B6E5" w:rsidR="50C5C879">
        <w:rPr>
          <w:rStyle w:val="Siln"/>
          <w:rFonts w:ascii="Technika" w:hAnsi="Technika" w:eastAsia="Technika" w:cs="Technika"/>
          <w:b w:val="0"/>
          <w:bCs w:val="0"/>
          <w:noProof w:val="0"/>
          <w:sz w:val="24"/>
          <w:szCs w:val="24"/>
          <w:lang w:val="cs-CZ"/>
        </w:rPr>
        <w:t xml:space="preserve"> říká děkan FA ČVUT </w:t>
      </w:r>
      <w:hyperlink r:id="Rc23be04c3d8546c5">
        <w:r w:rsidRPr="2B31B6E5" w:rsidR="50C5C879">
          <w:rPr>
            <w:rStyle w:val="Hypertextovodkaz"/>
            <w:b w:val="0"/>
            <w:bCs w:val="0"/>
            <w:noProof w:val="0"/>
            <w:lang w:val="cs-CZ"/>
          </w:rPr>
          <w:t>Dalibor Hlaváček</w:t>
        </w:r>
      </w:hyperlink>
      <w:r w:rsidRPr="2B31B6E5" w:rsidR="50C5C879">
        <w:rPr>
          <w:rStyle w:val="Siln"/>
          <w:rFonts w:ascii="Technika" w:hAnsi="Technika" w:eastAsia="Technika" w:cs="Technika"/>
          <w:b w:val="0"/>
          <w:bCs w:val="0"/>
          <w:noProof w:val="0"/>
          <w:sz w:val="24"/>
          <w:szCs w:val="24"/>
          <w:lang w:val="cs-CZ"/>
        </w:rPr>
        <w:t>.</w:t>
      </w:r>
      <w:r>
        <w:br/>
      </w:r>
    </w:p>
    <w:p w:rsidRPr="0005338B" w:rsidR="00825678" w:rsidP="0062368E" w:rsidRDefault="0005338B" w14:paraId="1B358B70" w14:textId="03BFBF8A">
      <w:pPr>
        <w:rPr>
          <w:rFonts w:ascii="Technika" w:hAnsi="Technika" w:eastAsia="Technika" w:cs="Technika"/>
          <w:noProof w:val="0"/>
          <w:sz w:val="24"/>
          <w:szCs w:val="24"/>
          <w:lang w:val="cs-CZ"/>
        </w:rPr>
      </w:pPr>
      <w:r w:rsidRPr="0062368E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Propojení teoretické a ateliérové výuky a mezioborová spolupráce, kterou nabízí potenciál tří studijních zaměření – architektury a urbanismu, krajinářské architektury a designu, </w:t>
      </w:r>
      <w:r w:rsidRPr="0062368E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>patří</w:t>
      </w:r>
      <w:r w:rsidRPr="0062368E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 mezi priority největší architektonické školy v ČR. Současně plánuje otevřít nový magisterský studijní program Plánování a development. </w:t>
      </w:r>
      <w:r>
        <w:br/>
      </w:r>
    </w:p>
    <w:p w:rsidRPr="0005338B" w:rsidR="00825678" w:rsidP="206ADCDE" w:rsidRDefault="0005338B" w14:paraId="6F654B1E" w14:textId="420E58C2">
      <w:pPr>
        <w:rPr>
          <w:rFonts w:ascii="Technika" w:hAnsi="Technika" w:eastAsia="Technika" w:cs="Technika"/>
          <w:noProof w:val="0"/>
          <w:sz w:val="24"/>
          <w:szCs w:val="24"/>
          <w:lang w:val="cs-CZ"/>
        </w:rPr>
      </w:pPr>
      <w:r w:rsidRPr="206ADCDE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>V posledních letech se do výuky na FA ČVUT zapojilo přes 120 zahraničních odborníků, kteří přednášeli, vedli ateliéry nebo spolupracovali na</w:t>
      </w:r>
    </w:p>
    <w:p w:rsidRPr="0005338B" w:rsidR="00825678" w:rsidP="0062368E" w:rsidRDefault="0005338B" w14:paraId="7D4593CC" w14:textId="44F74D8E">
      <w:pPr>
        <w:rPr>
          <w:rFonts w:ascii="Technika" w:hAnsi="Technika" w:eastAsia="Technika" w:cs="Technika"/>
          <w:noProof w:val="0"/>
          <w:sz w:val="24"/>
          <w:szCs w:val="24"/>
          <w:lang w:val="cs-CZ"/>
        </w:rPr>
      </w:pP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výzkumných projektech. 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Aktuálně v roli hostujícího profesora působí nizozemský architekt 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>Winy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 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>Maas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, společník kanceláře MVRDV a zakladatel výzkumné laboratoře 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>The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 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>Why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 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>Factory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 na TU Delft. Od roku 2020 je fakulta součástí mezinárodního projektu 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>EuroTeQ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 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>Engineering</w:t>
      </w:r>
      <w:r w:rsidRPr="19C3C52A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 University, který propojuje šest evropských univerzit prostřednictvím virtuální spolupráce.</w:t>
      </w:r>
    </w:p>
    <w:p w:rsidRPr="0005338B" w:rsidR="00825678" w:rsidP="0062368E" w:rsidRDefault="0005338B" w14:paraId="7F32067D" w14:textId="1EEF56D6">
      <w:pPr>
        <w:rPr>
          <w:rFonts w:ascii="Technika" w:hAnsi="Technika" w:eastAsia="Technika" w:cs="Technika"/>
          <w:noProof w:val="0"/>
          <w:sz w:val="24"/>
          <w:szCs w:val="24"/>
          <w:lang w:val="cs-CZ"/>
        </w:rPr>
      </w:pPr>
      <w:r w:rsidRPr="0062368E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Za dobrou reputací stojí i výsledky spolupráce s veřejným i soukromým sektorem, například v podobě design-build projektů. Od roku 2011 jich vzniklo na škole 38 a do práce na reálných zadáních se zapojilo téměř 300 studujících. Mezi jejich realizacemi je prototyp energeticky soběstačného domu nebo lávky a útulny do Krkonošského národního parku. </w:t>
      </w:r>
      <w:r>
        <w:br/>
      </w:r>
    </w:p>
    <w:p w:rsidRPr="0005338B" w:rsidR="00825678" w:rsidP="0062368E" w:rsidRDefault="0005338B" w14:paraId="6CF38A63" w14:textId="4671906E">
      <w:pPr>
        <w:rPr>
          <w:rFonts w:ascii="Technika" w:hAnsi="Technika" w:eastAsia="Technika" w:cs="Technika"/>
          <w:noProof w:val="0"/>
          <w:sz w:val="24"/>
          <w:szCs w:val="24"/>
          <w:lang w:val="cs-CZ"/>
        </w:rPr>
      </w:pPr>
      <w:r w:rsidRPr="0062368E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Žebříček QS </w:t>
      </w:r>
      <w:r w:rsidRPr="0062368E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>Ranking</w:t>
      </w:r>
      <w:r w:rsidRPr="0062368E" w:rsidR="50C5C879">
        <w:rPr>
          <w:rFonts w:ascii="Technika" w:hAnsi="Technika" w:eastAsia="Technika" w:cs="Technika"/>
          <w:noProof w:val="0"/>
          <w:sz w:val="24"/>
          <w:szCs w:val="24"/>
          <w:lang w:val="cs-CZ"/>
        </w:rPr>
        <w:t xml:space="preserve"> zpracovává od roku 2004 poradenská společnost QS a zahrnuje 1 500 institucí ve 104 lokalitách. Hodnotí se na základě kritérií, kterými jsou počet citací, zahraničních pracovníků, pracovnic a studujících nebo renomé u akademické obce a zaměstnavatelů. V letošním roce se hodnotící kritéria rozšířila o ukazatele udržitelnosti, výsledky v oblasti zaměstnanosti a mezinárodního výzkumu.</w:t>
      </w:r>
    </w:p>
    <w:p w:rsidRPr="0005338B" w:rsidR="00825678" w:rsidP="0062368E" w:rsidRDefault="0005338B" w14:paraId="79FE6635" w14:textId="654133BD">
      <w:pPr>
        <w:pStyle w:val="Normln"/>
        <w:rPr>
          <w:rFonts w:ascii="Technika" w:hAnsi="Technika" w:eastAsia="Technika" w:cs="Technika"/>
          <w:b w:val="1"/>
          <w:bCs w:val="1"/>
          <w:noProof w:val="0"/>
          <w:sz w:val="24"/>
          <w:szCs w:val="24"/>
          <w:lang w:val="cs-CZ"/>
        </w:rPr>
      </w:pPr>
    </w:p>
    <w:p w:rsidRPr="0005338B" w:rsidR="00825678" w:rsidP="0062368E" w:rsidRDefault="0005338B" w14:paraId="324794F2" w14:textId="4E747033">
      <w:pPr>
        <w:pStyle w:val="Normln"/>
        <w:rPr>
          <w:rFonts w:cs="" w:cstheme="minorBidi"/>
          <w:b w:val="1"/>
          <w:bCs w:val="1"/>
          <w:sz w:val="24"/>
          <w:szCs w:val="24"/>
        </w:rPr>
      </w:pPr>
      <w:bookmarkEnd w:id="1"/>
    </w:p>
    <w:p w:rsidR="008F4E87" w:rsidP="008F4E87" w:rsidRDefault="008F4E87" w14:paraId="6A087B3B" w14:textId="0CD9BDB7">
      <w:pPr>
        <w:spacing w:line="240" w:lineRule="auto"/>
        <w:jc w:val="both"/>
        <w:rPr>
          <w:rFonts w:cs="Arial"/>
          <w:color w:val="000000"/>
          <w:sz w:val="18"/>
          <w:szCs w:val="20"/>
          <w:u w:color="000000"/>
        </w:rPr>
      </w:pPr>
      <w:r>
        <w:rPr>
          <w:rFonts w:cs="Arial"/>
          <w:b/>
          <w:color w:val="000000"/>
          <w:sz w:val="18"/>
          <w:szCs w:val="20"/>
          <w:u w:color="000000"/>
        </w:rPr>
        <w:t>Fakulta architektury ČVUT v Praze (FA ČVUT)</w:t>
      </w:r>
      <w:r>
        <w:rPr>
          <w:rFonts w:cs="Arial"/>
          <w:color w:val="000000"/>
          <w:sz w:val="18"/>
          <w:szCs w:val="20"/>
          <w:u w:color="000000"/>
        </w:rPr>
        <w:t xml:space="preserve"> je nejstarší a největší institucí u nás poskytující vzdělání v oboru. Nabízí studentům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 a studentkám</w:t>
      </w:r>
      <w:r>
        <w:rPr>
          <w:rFonts w:cs="Arial"/>
          <w:color w:val="000000"/>
          <w:sz w:val="18"/>
          <w:szCs w:val="20"/>
          <w:u w:color="000000"/>
        </w:rPr>
        <w:t xml:space="preserve"> propojení teorie a praxe, její pedagogický sbor tvoří špičkoví architekti, urbanisté a designeři. FA ČVUT pracovištěm orientujícím se na výzkumnou, vědeckou a uměleckou tvůrčí činnost. Zdejší stud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ující, </w:t>
      </w:r>
      <w:r>
        <w:rPr>
          <w:rFonts w:cs="Arial"/>
          <w:color w:val="000000"/>
          <w:sz w:val="18"/>
          <w:szCs w:val="20"/>
          <w:u w:color="000000"/>
        </w:rPr>
        <w:t>absolventi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 a absolventky </w:t>
      </w:r>
      <w:r>
        <w:rPr>
          <w:rFonts w:cs="Arial"/>
          <w:color w:val="000000"/>
          <w:sz w:val="18"/>
          <w:szCs w:val="20"/>
          <w:u w:color="000000"/>
        </w:rPr>
        <w:t>se každoročně umisťují na předních příčkách respektovaných studentských architektonických a designérských soutěží. Více informací najdete na www.fa.cvut.cz.</w:t>
      </w:r>
    </w:p>
    <w:p w:rsidRPr="001B421C" w:rsidR="004D222A" w:rsidP="001B421C" w:rsidRDefault="00825678" w14:paraId="3FA66FFA" w14:textId="1C167C5D">
      <w:pPr>
        <w:pStyle w:val="Normlnweb"/>
        <w:jc w:val="both"/>
        <w:rPr>
          <w:rFonts w:ascii="Technika" w:hAnsi="Technika" w:cs="Calibri" w:eastAsiaTheme="minorHAnsi"/>
          <w:b/>
          <w:bCs/>
          <w:sz w:val="18"/>
          <w:szCs w:val="18"/>
          <w:lang w:bidi="ar-SA"/>
        </w:rPr>
      </w:pPr>
      <w:r>
        <w:rPr>
          <w:rFonts w:ascii="Technika" w:hAnsi="Technika"/>
          <w:b/>
          <w:bCs/>
          <w:sz w:val="18"/>
          <w:szCs w:val="18"/>
        </w:rPr>
        <w:t>České vysoké učení technické v Praze</w:t>
      </w:r>
      <w:r>
        <w:rPr>
          <w:rFonts w:ascii="Technika" w:hAnsi="Technika"/>
          <w:sz w:val="18"/>
          <w:szCs w:val="18"/>
        </w:rPr>
        <w:t xml:space="preserve"> patří k největším a nejstarším technickým vysokým školám v Evropě. Podle Metodiky 2017+ je nejlepší českou technikou ve skupině hodnocených technických vysokých škol. V současné době má ČVUT osm fakult (stavební, strojní, elektrotechnická, jaderná a fyzikálně inženýrská, architektury, dopravní, biomedicínského inženýrství, informačních technologií). Studuje na něm přes 19 000 studentů. V</w:t>
      </w:r>
      <w:r>
        <w:rPr>
          <w:rFonts w:ascii="Cambria" w:hAnsi="Cambria"/>
          <w:sz w:val="18"/>
          <w:szCs w:val="18"/>
        </w:rPr>
        <w:t> </w:t>
      </w:r>
      <w:r>
        <w:rPr>
          <w:rFonts w:ascii="Technika" w:hAnsi="Technika"/>
          <w:sz w:val="18"/>
          <w:szCs w:val="18"/>
        </w:rPr>
        <w:t xml:space="preserve">akademickém roce 2023/2024 má </w:t>
      </w:r>
      <w:r>
        <w:rPr>
          <w:rFonts w:ascii="Technika" w:hAnsi="Technika"/>
          <w:sz w:val="18"/>
          <w:szCs w:val="18"/>
          <w:lang w:eastAsia="en-US"/>
        </w:rPr>
        <w:t>ČVUT v</w:t>
      </w:r>
      <w:r>
        <w:rPr>
          <w:rFonts w:ascii="Cambria" w:hAnsi="Cambria"/>
          <w:sz w:val="18"/>
          <w:szCs w:val="18"/>
          <w:lang w:eastAsia="en-US"/>
        </w:rPr>
        <w:t> </w:t>
      </w:r>
      <w:r>
        <w:rPr>
          <w:rFonts w:ascii="Technika" w:hAnsi="Technika"/>
          <w:sz w:val="18"/>
          <w:szCs w:val="18"/>
          <w:lang w:eastAsia="en-US"/>
        </w:rPr>
        <w:t>Praze akreditováno celkem 502 českých a 352 anglických studijních programů (bakalářských, magisterských a doktorských)</w:t>
      </w:r>
      <w:r>
        <w:rPr>
          <w:rFonts w:ascii="Technika" w:hAnsi="Technika"/>
          <w:sz w:val="18"/>
          <w:szCs w:val="18"/>
        </w:rPr>
        <w:t xml:space="preserve">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ČVUT v Praze je v současné době na následujících pozicích podle žebříčku QS </w:t>
      </w:r>
      <w:proofErr w:type="spellStart"/>
      <w:r>
        <w:rPr>
          <w:rFonts w:ascii="Technika" w:hAnsi="Technika"/>
          <w:sz w:val="18"/>
          <w:szCs w:val="18"/>
        </w:rPr>
        <w:t>World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Rankings</w:t>
      </w:r>
      <w:proofErr w:type="spellEnd"/>
      <w:r>
        <w:rPr>
          <w:rFonts w:ascii="Technika" w:hAnsi="Technika"/>
          <w:sz w:val="18"/>
          <w:szCs w:val="18"/>
        </w:rPr>
        <w:t xml:space="preserve">: V celosvětovém žebříčku QS </w:t>
      </w:r>
      <w:proofErr w:type="spellStart"/>
      <w:r>
        <w:rPr>
          <w:rFonts w:ascii="Technika" w:hAnsi="Technika"/>
          <w:sz w:val="18"/>
          <w:szCs w:val="18"/>
        </w:rPr>
        <w:t>World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Rankings</w:t>
      </w:r>
      <w:proofErr w:type="spellEnd"/>
      <w:r>
        <w:rPr>
          <w:rFonts w:ascii="Technika" w:hAnsi="Technika"/>
          <w:sz w:val="18"/>
          <w:szCs w:val="18"/>
        </w:rPr>
        <w:t xml:space="preserve"> je ČVUT na 454. místě a na 12. pozici v regionálním hodnocení „</w:t>
      </w:r>
      <w:proofErr w:type="spellStart"/>
      <w:r>
        <w:rPr>
          <w:rFonts w:ascii="Technika" w:hAnsi="Technika"/>
          <w:sz w:val="18"/>
          <w:szCs w:val="18"/>
        </w:rPr>
        <w:t>Emerging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Europe</w:t>
      </w:r>
      <w:proofErr w:type="spellEnd"/>
      <w:r>
        <w:rPr>
          <w:rFonts w:ascii="Technika" w:hAnsi="Technika"/>
          <w:sz w:val="18"/>
          <w:szCs w:val="18"/>
        </w:rPr>
        <w:t xml:space="preserve"> and </w:t>
      </w:r>
      <w:proofErr w:type="spellStart"/>
      <w:r>
        <w:rPr>
          <w:rFonts w:ascii="Technika" w:hAnsi="Technika"/>
          <w:sz w:val="18"/>
          <w:szCs w:val="18"/>
        </w:rPr>
        <w:t>Central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Asia</w:t>
      </w:r>
      <w:proofErr w:type="spellEnd"/>
      <w:r>
        <w:rPr>
          <w:rFonts w:ascii="Technika" w:hAnsi="Technika"/>
          <w:sz w:val="18"/>
          <w:szCs w:val="18"/>
        </w:rPr>
        <w:t>“. V rámci hodnocení pro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r>
        <w:rPr>
          <w:rFonts w:ascii="Technika" w:hAnsi="Technika"/>
          <w:sz w:val="18"/>
          <w:szCs w:val="18"/>
        </w:rPr>
        <w:lastRenderedPageBreak/>
        <w:t xml:space="preserve">– Civil and </w:t>
      </w:r>
      <w:proofErr w:type="spellStart"/>
      <w:r>
        <w:rPr>
          <w:rFonts w:ascii="Technika" w:hAnsi="Technika"/>
          <w:sz w:val="18"/>
          <w:szCs w:val="18"/>
        </w:rPr>
        <w:t>Structural</w:t>
      </w:r>
      <w:proofErr w:type="spellEnd"/>
      <w:r>
        <w:rPr>
          <w:rFonts w:ascii="Technika" w:hAnsi="Technika"/>
          <w:sz w:val="18"/>
          <w:szCs w:val="18"/>
        </w:rPr>
        <w:t>" je ČVUT mezi 151.–200. místem, v oblasti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– </w:t>
      </w:r>
      <w:proofErr w:type="spellStart"/>
      <w:r>
        <w:rPr>
          <w:rFonts w:ascii="Technika" w:hAnsi="Technika"/>
          <w:sz w:val="18"/>
          <w:szCs w:val="18"/>
        </w:rPr>
        <w:t>Mechanical</w:t>
      </w:r>
      <w:proofErr w:type="spellEnd"/>
      <w:r>
        <w:rPr>
          <w:rFonts w:ascii="Technika" w:hAnsi="Technika"/>
          <w:sz w:val="18"/>
          <w:szCs w:val="18"/>
        </w:rPr>
        <w:t>“ na 201.–250. místě, u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– </w:t>
      </w:r>
      <w:proofErr w:type="spellStart"/>
      <w:r>
        <w:rPr>
          <w:rFonts w:ascii="Technika" w:hAnsi="Technika"/>
          <w:sz w:val="18"/>
          <w:szCs w:val="18"/>
        </w:rPr>
        <w:t>Electrical</w:t>
      </w:r>
      <w:proofErr w:type="spellEnd"/>
      <w:r>
        <w:rPr>
          <w:rFonts w:ascii="Technika" w:hAnsi="Technika"/>
          <w:sz w:val="18"/>
          <w:szCs w:val="18"/>
        </w:rPr>
        <w:t>“ na 201. až 250. pozici. V oblasti „</w:t>
      </w:r>
      <w:proofErr w:type="spellStart"/>
      <w:r>
        <w:rPr>
          <w:rFonts w:ascii="Technika" w:hAnsi="Technika"/>
          <w:sz w:val="18"/>
          <w:szCs w:val="18"/>
        </w:rPr>
        <w:t>Physics</w:t>
      </w:r>
      <w:proofErr w:type="spellEnd"/>
      <w:r>
        <w:rPr>
          <w:rFonts w:ascii="Technika" w:hAnsi="Technika"/>
          <w:sz w:val="18"/>
          <w:szCs w:val="18"/>
        </w:rPr>
        <w:t xml:space="preserve"> and Astronomy“ na 201. až 250. místě, „Natural </w:t>
      </w:r>
      <w:proofErr w:type="spellStart"/>
      <w:r>
        <w:rPr>
          <w:rFonts w:ascii="Technika" w:hAnsi="Technika"/>
          <w:sz w:val="18"/>
          <w:szCs w:val="18"/>
        </w:rPr>
        <w:t>Sciences</w:t>
      </w:r>
      <w:proofErr w:type="spellEnd"/>
      <w:r>
        <w:rPr>
          <w:rFonts w:ascii="Technika" w:hAnsi="Technika"/>
          <w:sz w:val="18"/>
          <w:szCs w:val="18"/>
        </w:rPr>
        <w:t>“ jsou na 280. příčce. V oblasti „</w:t>
      </w:r>
      <w:proofErr w:type="spellStart"/>
      <w:r>
        <w:rPr>
          <w:rFonts w:ascii="Technika" w:hAnsi="Technika"/>
          <w:sz w:val="18"/>
          <w:szCs w:val="18"/>
        </w:rPr>
        <w:t>Computer</w:t>
      </w:r>
      <w:proofErr w:type="spellEnd"/>
      <w:r>
        <w:rPr>
          <w:rFonts w:ascii="Technika" w:hAnsi="Technika"/>
          <w:sz w:val="18"/>
          <w:szCs w:val="18"/>
        </w:rPr>
        <w:t xml:space="preserve"> Science and </w:t>
      </w:r>
      <w:proofErr w:type="spellStart"/>
      <w:r>
        <w:rPr>
          <w:rFonts w:ascii="Technika" w:hAnsi="Technika"/>
          <w:sz w:val="18"/>
          <w:szCs w:val="18"/>
        </w:rPr>
        <w:t>Information</w:t>
      </w:r>
      <w:proofErr w:type="spellEnd"/>
      <w:r>
        <w:rPr>
          <w:rFonts w:ascii="Technika" w:hAnsi="Technika"/>
          <w:sz w:val="18"/>
          <w:szCs w:val="18"/>
        </w:rPr>
        <w:t xml:space="preserve"> Systems" je na 201.–250. místě, v oblasti „</w:t>
      </w:r>
      <w:proofErr w:type="spellStart"/>
      <w:r>
        <w:rPr>
          <w:rFonts w:ascii="Technika" w:hAnsi="Technika"/>
          <w:sz w:val="18"/>
          <w:szCs w:val="18"/>
        </w:rPr>
        <w:t>Material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Sciences</w:t>
      </w:r>
      <w:proofErr w:type="spellEnd"/>
      <w:r>
        <w:rPr>
          <w:rFonts w:ascii="Technika" w:hAnsi="Technika"/>
          <w:sz w:val="18"/>
          <w:szCs w:val="18"/>
        </w:rPr>
        <w:t>“ na 201. až 250. místě, v oblasti „</w:t>
      </w:r>
      <w:proofErr w:type="spellStart"/>
      <w:r>
        <w:rPr>
          <w:rFonts w:ascii="Technika" w:hAnsi="Technika"/>
          <w:sz w:val="18"/>
          <w:szCs w:val="18"/>
        </w:rPr>
        <w:t>Mathematics</w:t>
      </w:r>
      <w:proofErr w:type="spellEnd"/>
      <w:r>
        <w:rPr>
          <w:rFonts w:ascii="Technika" w:hAnsi="Technika"/>
          <w:sz w:val="18"/>
          <w:szCs w:val="18"/>
        </w:rPr>
        <w:t>“ na 251.-300. místě a v oblasti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and Technology“ je ČVUT na 190. místě. Od roku 2020 je ČVUT členem aliance prestižních technických univerzit </w:t>
      </w:r>
      <w:proofErr w:type="spellStart"/>
      <w:r>
        <w:rPr>
          <w:rFonts w:ascii="Technika" w:hAnsi="Technika"/>
          <w:sz w:val="18"/>
          <w:szCs w:val="18"/>
        </w:rPr>
        <w:t>EuroTeQ</w:t>
      </w:r>
      <w:proofErr w:type="spellEnd"/>
      <w:r>
        <w:rPr>
          <w:rFonts w:ascii="Technika" w:hAnsi="Technika"/>
          <w:sz w:val="18"/>
          <w:szCs w:val="18"/>
        </w:rPr>
        <w:t xml:space="preserve">. Ta představuje zajímavou a přínosnou příležitost pro studenty, vědecké pracovníky i zaměstnance zapojit se do projektu, který si klade za ambici posunout kvalitu vysokého školství na vyšší úroveň. Dalšími členy skupiny </w:t>
      </w:r>
      <w:proofErr w:type="spellStart"/>
      <w:r>
        <w:rPr>
          <w:rFonts w:ascii="Technika" w:hAnsi="Technika"/>
          <w:sz w:val="18"/>
          <w:szCs w:val="18"/>
        </w:rPr>
        <w:t>EuroTeQ</w:t>
      </w:r>
      <w:proofErr w:type="spellEnd"/>
      <w:r>
        <w:rPr>
          <w:rFonts w:ascii="Technika" w:hAnsi="Technika"/>
          <w:sz w:val="18"/>
          <w:szCs w:val="18"/>
        </w:rPr>
        <w:t xml:space="preserve"> jsou </w:t>
      </w:r>
      <w:proofErr w:type="spellStart"/>
      <w:r>
        <w:rPr>
          <w:rFonts w:ascii="Technika" w:hAnsi="Technika"/>
          <w:sz w:val="18"/>
          <w:szCs w:val="18"/>
        </w:rPr>
        <w:t>Technical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Munich</w:t>
      </w:r>
      <w:proofErr w:type="spellEnd"/>
      <w:r>
        <w:rPr>
          <w:rFonts w:ascii="Technika" w:hAnsi="Technika"/>
          <w:sz w:val="18"/>
          <w:szCs w:val="18"/>
        </w:rPr>
        <w:t xml:space="preserve">, </w:t>
      </w:r>
      <w:proofErr w:type="spellStart"/>
      <w:r>
        <w:rPr>
          <w:rFonts w:ascii="Technika" w:hAnsi="Technika"/>
          <w:sz w:val="18"/>
          <w:szCs w:val="18"/>
        </w:rPr>
        <w:t>Technical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Denmark</w:t>
      </w:r>
      <w:proofErr w:type="spellEnd"/>
      <w:r>
        <w:rPr>
          <w:rFonts w:ascii="Technika" w:hAnsi="Technika"/>
          <w:sz w:val="18"/>
          <w:szCs w:val="18"/>
        </w:rPr>
        <w:t xml:space="preserve">, </w:t>
      </w:r>
      <w:proofErr w:type="spellStart"/>
      <w:r>
        <w:rPr>
          <w:rFonts w:ascii="Technika" w:hAnsi="Technika"/>
          <w:sz w:val="18"/>
          <w:szCs w:val="18"/>
        </w:rPr>
        <w:t>Technical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Eindhoven, </w:t>
      </w:r>
      <w:proofErr w:type="spellStart"/>
      <w:r>
        <w:rPr>
          <w:rFonts w:ascii="Technika" w:hAnsi="Technika"/>
          <w:sz w:val="18"/>
          <w:szCs w:val="18"/>
        </w:rPr>
        <w:t>École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Polytechnique</w:t>
      </w:r>
      <w:proofErr w:type="spellEnd"/>
      <w:r>
        <w:rPr>
          <w:rFonts w:ascii="Technika" w:hAnsi="Technika"/>
          <w:sz w:val="18"/>
          <w:szCs w:val="18"/>
        </w:rPr>
        <w:t xml:space="preserve"> – L</w:t>
      </w:r>
      <w:r>
        <w:rPr>
          <w:rFonts w:ascii="Cambria" w:hAnsi="Cambria"/>
          <w:sz w:val="18"/>
          <w:szCs w:val="18"/>
        </w:rPr>
        <w:t>´</w:t>
      </w:r>
      <w:r>
        <w:rPr>
          <w:rFonts w:ascii="Technika" w:hAnsi="Technika"/>
          <w:sz w:val="18"/>
          <w:szCs w:val="18"/>
        </w:rPr>
        <w:t xml:space="preserve">X, Tallinn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Technology, </w:t>
      </w:r>
      <w:proofErr w:type="spellStart"/>
      <w:r>
        <w:rPr>
          <w:rFonts w:ascii="Technika" w:hAnsi="Technika"/>
          <w:sz w:val="18"/>
          <w:szCs w:val="18"/>
        </w:rPr>
        <w:t>École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polytechnique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fédérale</w:t>
      </w:r>
      <w:proofErr w:type="spellEnd"/>
      <w:r>
        <w:rPr>
          <w:rFonts w:ascii="Technika" w:hAnsi="Technika"/>
          <w:sz w:val="18"/>
          <w:szCs w:val="18"/>
        </w:rPr>
        <w:t xml:space="preserve"> de Lausanne a </w:t>
      </w:r>
      <w:proofErr w:type="spellStart"/>
      <w:r>
        <w:rPr>
          <w:rFonts w:ascii="Technika" w:hAnsi="Technika"/>
          <w:sz w:val="18"/>
          <w:szCs w:val="18"/>
        </w:rPr>
        <w:t>Technion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Israel</w:t>
      </w:r>
      <w:proofErr w:type="spellEnd"/>
      <w:r>
        <w:rPr>
          <w:rFonts w:ascii="Technika" w:hAnsi="Technika"/>
          <w:sz w:val="18"/>
          <w:szCs w:val="18"/>
        </w:rPr>
        <w:t xml:space="preserve"> Institute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Technology. Více na </w:t>
      </w:r>
      <w:hyperlink w:history="1" r:id="rId22">
        <w:r>
          <w:rPr>
            <w:rStyle w:val="Hypertextovodkaz"/>
            <w:rFonts w:ascii="Technika" w:hAnsi="Technika"/>
            <w:sz w:val="18"/>
            <w:szCs w:val="18"/>
          </w:rPr>
          <w:t>www.cvut.cz</w:t>
        </w:r>
      </w:hyperlink>
      <w:r>
        <w:rPr>
          <w:rFonts w:ascii="Technika" w:hAnsi="Technika"/>
          <w:sz w:val="18"/>
          <w:szCs w:val="18"/>
        </w:rPr>
        <w:t>.</w:t>
      </w:r>
      <w:r>
        <w:rPr>
          <w:rFonts w:ascii="Cambria" w:hAnsi="Cambria" w:cs="Cambria"/>
          <w:sz w:val="18"/>
          <w:szCs w:val="18"/>
        </w:rPr>
        <w:t>  </w:t>
      </w:r>
      <w:r>
        <w:rPr>
          <w:rFonts w:ascii="Technika" w:hAnsi="Technika"/>
          <w:sz w:val="18"/>
          <w:szCs w:val="18"/>
        </w:rPr>
        <w:t xml:space="preserve"> </w:t>
      </w:r>
    </w:p>
    <w:sectPr w:rsidRPr="001B421C" w:rsidR="004D222A" w:rsidSect="00017E3B">
      <w:headerReference w:type="default" r:id="rId23"/>
      <w:headerReference w:type="first" r:id="rId24"/>
      <w:footerReference w:type="first" r:id="rId25"/>
      <w:pgSz w:w="11906" w:h="16838" w:orient="portrait"/>
      <w:pgMar w:top="3544" w:right="851" w:bottom="567" w:left="2835" w:header="851" w:footer="28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D00" w:rsidP="000E25B4" w:rsidRDefault="000D3D00" w14:paraId="405645AB" w14:textId="77777777">
      <w:pPr>
        <w:spacing w:line="240" w:lineRule="auto"/>
      </w:pPr>
      <w:r>
        <w:separator/>
      </w:r>
    </w:p>
  </w:endnote>
  <w:endnote w:type="continuationSeparator" w:id="0">
    <w:p w:rsidR="000D3D00" w:rsidP="000E25B4" w:rsidRDefault="000D3D00" w14:paraId="5FDFB93E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6B5DEB" w:rsidRDefault="002F64B1" w14:paraId="7793353B" w14:textId="77777777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caps/>
        <w:noProof/>
        <w:color w:val="FFFFFF" w:themeColor="background1"/>
        <w:spacing w:val="8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FE86CC" wp14:editId="00861648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765" cy="1260475"/>
              <wp:effectExtent l="0" t="0" r="1905" b="10160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Rectangle 1" style="position:absolute;margin-left:250.9pt;margin-top:42.55pt;width:301.95pt;height:99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color="#0065bd" stroked="f" strokeweight=".5pt" w14:anchorId="7A89CE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">
              <v:shadow on="t" color="black" opacity="22937f" offset="0,.63889mm" origin=",.5"/>
              <w10:wrap anchorx="page" anchory="page"/>
            </v:rect>
          </w:pict>
        </mc:Fallback>
      </mc:AlternateContent>
    </w:r>
    <w:r>
      <w:rPr>
        <w:caps/>
        <w:noProof/>
        <w:color w:val="FFFFFF" w:themeColor="background1"/>
        <w:spacing w:val="8"/>
        <w:sz w:val="14"/>
        <w:szCs w:val="14"/>
        <w:lang w:eastAsia="cs-CZ"/>
      </w:rPr>
      <w:drawing>
        <wp:anchor distT="0" distB="0" distL="114300" distR="123190" simplePos="0" relativeHeight="251661312" behindDoc="1" locked="0" layoutInCell="1" allowOverlap="1" wp14:anchorId="3311774A" wp14:editId="401A0F0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6432" behindDoc="0" locked="0" layoutInCell="1" allowOverlap="1" wp14:anchorId="42BF46EA" wp14:editId="3F104631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733800" cy="889000"/>
              <wp:effectExtent l="0" t="0" r="0" b="0"/>
              <wp:wrapSquare wrapText="largest"/>
              <wp:docPr id="8" name="Rámec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B5DEB" w:rsidRDefault="002F64B1" w14:paraId="3CF33C5B" w14:textId="77777777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42BF46EA">
              <v:stroke joinstyle="miter"/>
              <v:path gradientshapeok="t" o:connecttype="rect"/>
            </v:shapetype>
            <v:shape id="Rámec4" style="position:absolute;margin-left:258.05pt;margin-top:104.95pt;width:294pt;height:70pt;z-index:25166643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spid="_x0000_s1029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">
              <v:fill opacity="0"/>
              <v:textbox inset="0,0,0,0">
                <w:txbxContent>
                  <w:p w:rsidR="006B5DEB" w:rsidRDefault="002F64B1" w14:paraId="3CF33C5B" w14:textId="77777777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D00" w:rsidP="000E25B4" w:rsidRDefault="000D3D00" w14:paraId="69441405" w14:textId="77777777">
      <w:pPr>
        <w:spacing w:line="240" w:lineRule="auto"/>
      </w:pPr>
      <w:r>
        <w:separator/>
      </w:r>
    </w:p>
  </w:footnote>
  <w:footnote w:type="continuationSeparator" w:id="0">
    <w:p w:rsidR="000D3D00" w:rsidP="000E25B4" w:rsidRDefault="000D3D00" w14:paraId="4B1DCF85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6B5DEB" w:rsidRDefault="002F64B1" w14:paraId="0B1F156C" w14:textId="7777777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9B4A2D" wp14:editId="617989C5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965" cy="1246505"/>
              <wp:effectExtent l="0" t="0" r="26670" b="24765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240" cy="1245960"/>
                      </a:xfrm>
                      <a:prstGeom prst="rect">
                        <a:avLst/>
                      </a:prstGeom>
                      <a:noFill/>
                      <a:ln w="12240">
                        <a:solidFill>
                          <a:srgbClr val="0065BD"/>
                        </a:solidFill>
                        <a:miter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Rectangle 2" style="position:absolute;margin-left:250.9pt;margin-top:43.1pt;width:297.95pt;height:98.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spid="_x0000_s1026" filled="f" strokecolor="#0065bd" strokeweight=".34mm" w14:anchorId="10E4F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">
              <v:shadow on="t" color="black" opacity="22937f" offset="0,.63889mm" origin=",.5"/>
              <w10:wrap anchorx="page"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23190" simplePos="0" relativeHeight="251662336" behindDoc="1" locked="0" layoutInCell="1" allowOverlap="1" wp14:anchorId="0EA73A4A" wp14:editId="4073D5B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6D9B29B" wp14:editId="58A5ACD7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3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Pr="004764D3" w:rsidR="000E25B4" w:rsidP="000E25B4" w:rsidRDefault="000E25B4" w14:paraId="284DDEAD" w14:textId="45028BD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:rsidRPr="001E3831" w:rsidR="000E25B4" w:rsidP="000E25B4" w:rsidRDefault="000E25B4" w14:paraId="27EB300E" w14:textId="5E91EAF0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:rsidRPr="001E3831" w:rsidR="000E25B4" w:rsidP="000E25B4" w:rsidRDefault="000E25B4" w14:paraId="75B811FF" w14:textId="375C09D1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:rsidR="006B5DEB" w:rsidRDefault="000A2137" w14:paraId="6E618EB4" w14:textId="0DFFC312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36D9B29B">
              <v:stroke joinstyle="miter"/>
              <v:path gradientshapeok="t" o:connecttype="rect"/>
            </v:shapetype>
            <v:shape id="Rámec1" style="position:absolute;margin-left:401.3pt;margin-top:49.2pt;width:141.75pt;height:3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">
              <v:fill opacity="0"/>
              <v:textbox inset="0,0,0,0">
                <w:txbxContent>
                  <w:p w:rsidRPr="004764D3" w:rsidR="000E25B4" w:rsidP="000E25B4" w:rsidRDefault="000E25B4" w14:paraId="284DDEAD" w14:textId="45028BD4">
                    <w:pPr>
                      <w:spacing w:line="620" w:lineRule="exact"/>
                      <w:jc w:val="right"/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:rsidRPr="001E3831" w:rsidR="000E25B4" w:rsidP="000E25B4" w:rsidRDefault="000E25B4" w14:paraId="27EB300E" w14:textId="5E91EAF0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:rsidRPr="001E3831" w:rsidR="000E25B4" w:rsidP="000E25B4" w:rsidRDefault="000E25B4" w14:paraId="75B811FF" w14:textId="375C09D1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:rsidR="006B5DEB" w:rsidRDefault="000A2137" w14:paraId="6E618EB4" w14:textId="0DFFC312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4384" behindDoc="0" locked="0" layoutInCell="1" allowOverlap="1" wp14:anchorId="66E48759" wp14:editId="682959F7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689350" cy="889000"/>
              <wp:effectExtent l="0" t="0" r="0" b="0"/>
              <wp:wrapSquare wrapText="largest"/>
              <wp:docPr id="4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B5DEB" w:rsidRDefault="002F64B1" w14:paraId="08897D5A" w14:textId="77777777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Rámec2" style="position:absolute;margin-left:258.05pt;margin-top:104.95pt;width:290.5pt;height:70pt;z-index:25166438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" w14:anchorId="66E48759">
              <v:fill opacity="0"/>
              <v:textbox inset="0,0,0,0">
                <w:txbxContent>
                  <w:p w:rsidR="006B5DEB" w:rsidRDefault="002F64B1" w14:paraId="08897D5A" w14:textId="77777777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0065BD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p w:rsidR="006B5DEB" w:rsidRDefault="002F64B1" w14:paraId="169C347B" w14:textId="77777777">
    <w:pPr>
      <w:pStyle w:val="Zahlavi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56D4382" wp14:editId="1BC37F7C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5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Pr="001E3831" w:rsidR="000E25B4" w:rsidP="000E25B4" w:rsidRDefault="000E25B4" w14:paraId="553F27B3" w14:textId="28CCD91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:rsidR="006B5DEB" w:rsidRDefault="000A2137" w14:paraId="51C47E32" w14:textId="505B2FA2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156D4382">
              <v:stroke joinstyle="miter"/>
              <v:path gradientshapeok="t" o:connecttype="rect"/>
            </v:shapetype>
            <v:shape id="Rámec3" style="position:absolute;margin-left:401.3pt;margin-top:49.2pt;width:141.75pt;height:3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">
              <v:fill opacity="0"/>
              <v:textbox inset="0,0,0,0">
                <w:txbxContent>
                  <w:p w:rsidRPr="001E3831" w:rsidR="000E25B4" w:rsidP="000E25B4" w:rsidRDefault="000E25B4" w14:paraId="553F27B3" w14:textId="28CCD91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:rsidR="006B5DEB" w:rsidRDefault="000A2137" w14:paraId="51C47E32" w14:textId="505B2FA2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3F7A"/>
    <w:multiLevelType w:val="multilevel"/>
    <w:tmpl w:val="DB26024E"/>
    <w:lvl w:ilvl="0">
      <w:start w:val="1"/>
      <w:numFmt w:val="decimal"/>
      <w:lvlText w:val="%1."/>
      <w:lvlJc w:val="left"/>
      <w:pPr>
        <w:tabs>
          <w:tab w:val="num" w:pos="8640"/>
        </w:tabs>
        <w:ind w:left="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40"/>
        </w:tabs>
        <w:ind w:left="1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8640"/>
        </w:tabs>
        <w:ind w:left="1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640"/>
        </w:tabs>
        <w:ind w:left="2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8640"/>
        </w:tabs>
        <w:ind w:left="34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8640"/>
        </w:tabs>
        <w:ind w:left="4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5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8640"/>
        </w:tabs>
        <w:ind w:left="5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6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68B07AB3"/>
    <w:multiLevelType w:val="multilevel"/>
    <w:tmpl w:val="F10C0A0A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3C"/>
    <w:rsid w:val="00017E3B"/>
    <w:rsid w:val="00040BD9"/>
    <w:rsid w:val="00046B10"/>
    <w:rsid w:val="0005338B"/>
    <w:rsid w:val="00073821"/>
    <w:rsid w:val="000A2137"/>
    <w:rsid w:val="000D3D00"/>
    <w:rsid w:val="000E25B4"/>
    <w:rsid w:val="00103670"/>
    <w:rsid w:val="00126B5B"/>
    <w:rsid w:val="001B273A"/>
    <w:rsid w:val="001B421C"/>
    <w:rsid w:val="002873C9"/>
    <w:rsid w:val="002C1EE7"/>
    <w:rsid w:val="002C6094"/>
    <w:rsid w:val="002F64B1"/>
    <w:rsid w:val="0045347D"/>
    <w:rsid w:val="004829B0"/>
    <w:rsid w:val="004857AE"/>
    <w:rsid w:val="00497F79"/>
    <w:rsid w:val="004D222A"/>
    <w:rsid w:val="00587F03"/>
    <w:rsid w:val="005E14BF"/>
    <w:rsid w:val="00621D77"/>
    <w:rsid w:val="0062368E"/>
    <w:rsid w:val="00713585"/>
    <w:rsid w:val="00725AA1"/>
    <w:rsid w:val="00786352"/>
    <w:rsid w:val="00820875"/>
    <w:rsid w:val="00825678"/>
    <w:rsid w:val="008E5F0C"/>
    <w:rsid w:val="008F4E87"/>
    <w:rsid w:val="00951E1A"/>
    <w:rsid w:val="0095369B"/>
    <w:rsid w:val="009B313A"/>
    <w:rsid w:val="00A00F3C"/>
    <w:rsid w:val="00A4319C"/>
    <w:rsid w:val="00A5476F"/>
    <w:rsid w:val="00A77787"/>
    <w:rsid w:val="00AC1826"/>
    <w:rsid w:val="00B0062C"/>
    <w:rsid w:val="00B04AD2"/>
    <w:rsid w:val="00B8200F"/>
    <w:rsid w:val="00BC6CB5"/>
    <w:rsid w:val="00C12597"/>
    <w:rsid w:val="00C31721"/>
    <w:rsid w:val="00CF05E0"/>
    <w:rsid w:val="00CF249E"/>
    <w:rsid w:val="00D14DC6"/>
    <w:rsid w:val="00DD5DB9"/>
    <w:rsid w:val="00DE1B79"/>
    <w:rsid w:val="00E74845"/>
    <w:rsid w:val="00EA23D9"/>
    <w:rsid w:val="00ED3DDF"/>
    <w:rsid w:val="00EF0418"/>
    <w:rsid w:val="00F2665C"/>
    <w:rsid w:val="00FD3708"/>
    <w:rsid w:val="060276FF"/>
    <w:rsid w:val="07C8979E"/>
    <w:rsid w:val="19C3C52A"/>
    <w:rsid w:val="206ADCDE"/>
    <w:rsid w:val="23361C79"/>
    <w:rsid w:val="2B31B6E5"/>
    <w:rsid w:val="436C8BD0"/>
    <w:rsid w:val="50C0399F"/>
    <w:rsid w:val="50C5C879"/>
    <w:rsid w:val="54ABDE4D"/>
    <w:rsid w:val="76E7D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FC084CC"/>
  <w15:chartTrackingRefBased/>
  <w15:docId w15:val="{D6F9D072-BD71-4856-A65E-E0C055CA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" w:default="1">
    <w:name w:val="Normal"/>
    <w:qFormat/>
    <w:rsid w:val="008F4E87"/>
    <w:pPr>
      <w:widowControl w:val="0"/>
      <w:spacing w:after="0" w:line="320" w:lineRule="exact"/>
    </w:pPr>
    <w:rPr>
      <w:rFonts w:ascii="Technika" w:hAnsi="Technika" w:eastAsia="SimSun" w:cs="Lucida Sans"/>
      <w:sz w:val="20"/>
      <w:szCs w:val="24"/>
      <w:lang w:eastAsia="zh-CN" w:bidi="hi-IN"/>
    </w:rPr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F3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lang w:eastAsia="cs-CZ"/>
    </w:rPr>
  </w:style>
  <w:style w:type="character" w:styleId="anp-artc-hdr-sep" w:customStyle="1">
    <w:name w:val="anp-artc-hdr-sep"/>
    <w:basedOn w:val="Standardnpsmoodstavce"/>
    <w:rsid w:val="00A00F3C"/>
  </w:style>
  <w:style w:type="character" w:styleId="Hypertextovodkaz">
    <w:name w:val="Hyperlink"/>
    <w:basedOn w:val="Standardnpsmoodstavce"/>
    <w:uiPriority w:val="99"/>
    <w:unhideWhenUsed/>
    <w:rsid w:val="00A00F3C"/>
    <w:rPr>
      <w:color w:val="0000FF"/>
      <w:u w:val="single"/>
    </w:rPr>
  </w:style>
  <w:style w:type="paragraph" w:styleId="anp-artc-kw" w:customStyle="1">
    <w:name w:val="anp-artc-kw"/>
    <w:basedOn w:val="Normln"/>
    <w:rsid w:val="00A00F3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lang w:eastAsia="cs-CZ"/>
    </w:rPr>
  </w:style>
  <w:style w:type="character" w:styleId="anp-artc-kw0" w:customStyle="1">
    <w:name w:val="anp-artc-kw0"/>
    <w:basedOn w:val="Standardnpsmoodstavce"/>
    <w:rsid w:val="00A00F3C"/>
  </w:style>
  <w:style w:type="character" w:styleId="highlight" w:customStyle="1">
    <w:name w:val="highlight"/>
    <w:basedOn w:val="Standardnpsmoodstavce"/>
    <w:rsid w:val="00A00F3C"/>
  </w:style>
  <w:style w:type="character" w:styleId="ZhlavChar" w:customStyle="1">
    <w:name w:val="Záhlaví Char"/>
    <w:basedOn w:val="Standardnpsmoodstavce"/>
    <w:link w:val="Zhlav"/>
    <w:uiPriority w:val="99"/>
    <w:qFormat/>
    <w:rsid w:val="008F4E87"/>
  </w:style>
  <w:style w:type="character" w:styleId="ZpatChar" w:customStyle="1">
    <w:name w:val="Zápatí Char"/>
    <w:basedOn w:val="Standardnpsmoodstavce"/>
    <w:link w:val="Zpat"/>
    <w:uiPriority w:val="99"/>
    <w:qFormat/>
    <w:rsid w:val="008F4E87"/>
  </w:style>
  <w:style w:type="character" w:styleId="Internetovodkaz" w:customStyle="1">
    <w:name w:val="Internetový odkaz"/>
    <w:basedOn w:val="Standardnpsmoodstavce"/>
    <w:uiPriority w:val="99"/>
    <w:unhideWhenUsed/>
    <w:rsid w:val="008F4E8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F4E87"/>
    <w:rPr>
      <w:b/>
      <w:bCs/>
    </w:rPr>
  </w:style>
  <w:style w:type="character" w:styleId="Zdraznn">
    <w:name w:val="Emphasis"/>
    <w:basedOn w:val="Standardnpsmoodstavce"/>
    <w:uiPriority w:val="20"/>
    <w:qFormat/>
    <w:rsid w:val="008F4E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character" w:styleId="ZhlavChar1" w:customStyle="1">
    <w:name w:val="Záhlaví Char1"/>
    <w:basedOn w:val="Standardnpsmoodstavce"/>
    <w:uiPriority w:val="99"/>
    <w:semiHidden/>
    <w:rsid w:val="008F4E87"/>
    <w:rPr>
      <w:rFonts w:ascii="Technika" w:hAnsi="Technika" w:eastAsia="SimSun" w:cs="Mangal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hAnsiTheme="minorHAnsi" w:eastAsiaTheme="minorHAnsi" w:cstheme="minorBidi"/>
      <w:sz w:val="22"/>
      <w:szCs w:val="22"/>
      <w:lang w:eastAsia="en-US" w:bidi="ar-SA"/>
    </w:rPr>
  </w:style>
  <w:style w:type="character" w:styleId="ZpatChar1" w:customStyle="1">
    <w:name w:val="Zápatí Char1"/>
    <w:basedOn w:val="Standardnpsmoodstavce"/>
    <w:uiPriority w:val="99"/>
    <w:semiHidden/>
    <w:rsid w:val="008F4E87"/>
    <w:rPr>
      <w:rFonts w:ascii="Technika" w:hAnsi="Technika" w:eastAsia="SimSun" w:cs="Mangal"/>
      <w:sz w:val="20"/>
      <w:szCs w:val="24"/>
      <w:lang w:eastAsia="zh-CN" w:bidi="hi-IN"/>
    </w:rPr>
  </w:style>
  <w:style w:type="paragraph" w:styleId="Zahlavi" w:customStyle="1">
    <w:name w:val="Zahlavi"/>
    <w:basedOn w:val="Normln"/>
    <w:qFormat/>
    <w:rsid w:val="008F4E87"/>
    <w:pPr>
      <w:spacing w:line="300" w:lineRule="exact"/>
    </w:pPr>
    <w:rPr>
      <w:b/>
      <w:bCs/>
      <w:caps/>
      <w:spacing w:val="8"/>
      <w:kern w:val="2"/>
      <w:szCs w:val="20"/>
      <w:lang w:val="en-GB" w:bidi="ar-SA"/>
      <w14:numForm w14:val="lining"/>
      <w14:numSpacing w14:val="proportional"/>
    </w:rPr>
  </w:style>
  <w:style w:type="paragraph" w:styleId="Odstavecseseznamem">
    <w:name w:val="List Paragraph"/>
    <w:basedOn w:val="Normln"/>
    <w:uiPriority w:val="34"/>
    <w:qFormat/>
    <w:rsid w:val="008F4E87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E87"/>
    <w:pPr>
      <w:spacing w:line="240" w:lineRule="auto"/>
    </w:pPr>
    <w:rPr>
      <w:rFonts w:ascii="Segoe UI" w:hAnsi="Segoe UI" w:cs="Mangal"/>
      <w:sz w:val="18"/>
      <w:szCs w:val="16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8F4E87"/>
    <w:rPr>
      <w:rFonts w:ascii="Segoe UI" w:hAnsi="Segoe UI" w:eastAsia="SimSun" w:cs="Mangal"/>
      <w:sz w:val="18"/>
      <w:szCs w:val="16"/>
      <w:lang w:eastAsia="zh-CN" w:bidi="hi-IN"/>
    </w:rPr>
  </w:style>
  <w:style w:type="character" w:styleId="starttext" w:customStyle="1">
    <w:name w:val="start_text"/>
    <w:basedOn w:val="Standardnpsmoodstavce"/>
    <w:rsid w:val="00CF05E0"/>
  </w:style>
  <w:style w:type="character" w:styleId="endtext" w:customStyle="1">
    <w:name w:val="end_text"/>
    <w:basedOn w:val="Standardnpsmoodstavce"/>
    <w:rsid w:val="00CF05E0"/>
  </w:style>
  <w:style w:type="character" w:styleId="Nevyeenzmnka1" w:customStyle="1">
    <w:name w:val="Nevyřešená zmínka1"/>
    <w:basedOn w:val="Standardnpsmoodstavce"/>
    <w:uiPriority w:val="99"/>
    <w:semiHidden/>
    <w:unhideWhenUsed/>
    <w:rsid w:val="00B04A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4AD2"/>
    <w:rPr>
      <w:color w:val="954F72" w:themeColor="followedHyperlink"/>
      <w:u w:val="single"/>
    </w:rPr>
  </w:style>
  <w:style w:type="paragraph" w:styleId="Default" w:customStyle="1">
    <w:name w:val="Default"/>
    <w:rsid w:val="00CF249E"/>
    <w:pPr>
      <w:autoSpaceDE w:val="0"/>
      <w:autoSpaceDN w:val="0"/>
      <w:adjustRightInd w:val="0"/>
      <w:spacing w:after="0" w:line="240" w:lineRule="auto"/>
    </w:pPr>
    <w:rPr>
      <w:rFonts w:ascii="Technika Book" w:hAnsi="Technika Book" w:cs="Technika Book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43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2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26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24" /><Relationship Type="http://schemas.openxmlformats.org/officeDocument/2006/relationships/styles" Target="styles.xml" Id="rId5" /><Relationship Type="http://schemas.openxmlformats.org/officeDocument/2006/relationships/header" Target="header1.xml" Id="rId23" /><Relationship Type="http://schemas.openxmlformats.org/officeDocument/2006/relationships/hyperlink" Target="mailto:rottokat@fa.cvut.cz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://www.cvut.cz" TargetMode="External" Id="rId22" /><Relationship Type="http://schemas.openxmlformats.org/officeDocument/2006/relationships/theme" Target="theme/theme1.xml" Id="rId27" /><Relationship Type="http://schemas.openxmlformats.org/officeDocument/2006/relationships/hyperlink" Target="https://www.topuniversities.com/university-subject-rankings/architecture-built-environment?page=0" TargetMode="External" Id="Rd1d9f6a4040c4f64" /><Relationship Type="http://schemas.openxmlformats.org/officeDocument/2006/relationships/hyperlink" Target="https://www.fa.cvut.cz/cs/fakulta/lide/309-dalibor-hlavacek" TargetMode="External" Id="Rc23be04c3d8546c5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bd90fa-4ccc-49f7-b47e-5d2def31dd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E027EE56C3E459D52AB7C191866FA" ma:contentTypeVersion="17" ma:contentTypeDescription="Vytvoří nový dokument" ma:contentTypeScope="" ma:versionID="36d69913fc3f9e7db334d45babcd2941">
  <xsd:schema xmlns:xsd="http://www.w3.org/2001/XMLSchema" xmlns:xs="http://www.w3.org/2001/XMLSchema" xmlns:p="http://schemas.microsoft.com/office/2006/metadata/properties" xmlns:ns3="c2bd90fa-4ccc-49f7-b47e-5d2def31dd2d" xmlns:ns4="b149a91f-40a1-409f-9457-605c3b11754f" targetNamespace="http://schemas.microsoft.com/office/2006/metadata/properties" ma:root="true" ma:fieldsID="57ccb5550fb08a95412d66234868a460" ns3:_="" ns4:_="">
    <xsd:import namespace="c2bd90fa-4ccc-49f7-b47e-5d2def31dd2d"/>
    <xsd:import namespace="b149a91f-40a1-409f-9457-605c3b117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90fa-4ccc-49f7-b47e-5d2def31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9a91f-40a1-409f-9457-605c3b117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5D5B48-47E9-4236-8795-2B46ACF577B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c2bd90fa-4ccc-49f7-b47e-5d2def31dd2d"/>
    <ds:schemaRef ds:uri="http://schemas.microsoft.com/office/2006/metadata/properties"/>
    <ds:schemaRef ds:uri="http://schemas.microsoft.com/office/infopath/2007/PartnerControls"/>
    <ds:schemaRef ds:uri="b149a91f-40a1-409f-9457-605c3b11754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8574AD-8EF5-4288-879A-8A8F3C03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d90fa-4ccc-49f7-b47e-5d2def31dd2d"/>
    <ds:schemaRef ds:uri="b149a91f-40a1-409f-9457-605c3b117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241F1-C14C-430C-AE24-732EF5D226D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Vylitova, Romana</dc:creator>
  <keywords/>
  <dc:description/>
  <lastModifiedBy>Smida, Ondrej</lastModifiedBy>
  <revision>9</revision>
  <dcterms:created xsi:type="dcterms:W3CDTF">2024-01-17T12:30:00.0000000Z</dcterms:created>
  <dcterms:modified xsi:type="dcterms:W3CDTF">2024-04-16T06:40:58.7539647Z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0x010100E6CE027EE56C3E459D52AB7C191866FA</vt:lpwstr>
  </property>
  <property fmtid="{D5CDD505-2E9C-101B-9397-08002B2CF9AE}" pid="3" name="GrammarlyDocumentId">
    <vt:lpwstr>aaeeb7993687159b29ebf8ffe9523dcc54528b59b0ef30d18af4088141927e19</vt:lpwstr>
  </property>
</Properties>
</file>