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709"/>
        <w:gridCol w:w="1559"/>
        <w:gridCol w:w="709"/>
        <w:gridCol w:w="709"/>
        <w:gridCol w:w="2977"/>
        <w:gridCol w:w="702"/>
        <w:gridCol w:w="6"/>
      </w:tblGrid>
      <w:tr w:rsidR="00A00437" w:rsidRPr="00723859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7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746571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692545" w:rsidRDefault="00692545" w:rsidP="00940B45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Studijní a zkušební řád ČVUT:</w:t>
            </w:r>
          </w:p>
          <w:p w:rsidR="00692545" w:rsidRPr="009B51E2" w:rsidRDefault="00E0553C" w:rsidP="00940B45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692545" w:rsidRPr="000A616C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1)</w:t>
            </w:r>
            <w:r w:rsidR="00692545" w:rsidRPr="009B51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Cílem státní doktorské zkoušky (dále jen „SDZ“) je ověření šíře a kvality znalostí doktoranda, jeho způsobilosti osvojovat si nové poznatky, hodnotit je a tvůrčím způsobem využívat ve vztahu ke zvolenému oboru doktorského studijního programu a tématu disertační práce. Součástí SDZ je i diskuse o problematice disertační práce. Podmínkou konání SDZ je předchozí úspěšné absolvování studijního bloku. SDZ může bezprostředně navazovat na rozpravu o disertační práci.</w:t>
            </w:r>
          </w:p>
          <w:p w:rsidR="00692545" w:rsidRPr="009B51E2" w:rsidRDefault="00E0553C" w:rsidP="00940B45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692545" w:rsidRPr="000A616C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2)</w:t>
            </w:r>
            <w:r w:rsidR="00692545" w:rsidRPr="009B51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SDZ se koná před zkušební komisí pro SDZ, kterou navrhuje předseda ORO po projednání v ORO a jmenuje děkan, včetně předsedy zkušební komise. Zkušební komise je nejméně pětičlenná. Školitel a školitel-specialista nejsou členy komise. Nejméně dva členové ze zkušební komise nesmí být zaměstnanci ČVUT. Zkušební komise pro daný obor může být stálá nebo může být navržena pro jednotlivé SDZ.</w:t>
            </w:r>
          </w:p>
          <w:p w:rsidR="00692545" w:rsidRPr="002C1A63" w:rsidRDefault="00E0553C" w:rsidP="00940B45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9B51E2" w:rsidRPr="000A616C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6)</w:t>
            </w:r>
            <w:r w:rsidR="009B51E2" w:rsidRPr="009B51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Průběh SDZ a vyhlášení výsledku jsou veřejné. Hodnocení průběhu SDZ je neveřejné. Výsledné celkové hodnocení SDZ je hodnoceno stupni: „prospěl s vyznamenáním“, „prospěl“ nebo „neprospěl“.</w:t>
            </w:r>
          </w:p>
          <w:p w:rsidR="00692545" w:rsidRPr="002C1A63" w:rsidRDefault="00E0553C" w:rsidP="00940B45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9B51E2" w:rsidRPr="000A616C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7)</w:t>
            </w:r>
            <w:r w:rsidR="009B51E2" w:rsidRPr="009B51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Zkušební komise pro SDZ v neveřejné části rozhoduje hlasováním při nejméně dvoutřetinové přítomnosti svých členů. Zkušební komise nejprve hlasuje mezi stupni „prospěl“, nebo „neprospěl“. K výsledku „prospěl“ je zapotřebí, aby pro toto hodnocení hlasovala nadpoloviční většina všech přítomných členů, v opačném případě je výsledek „neprospěl“. U výsledku „neprospěl“ se zkušební komise usnáší na prohlášení, kterým odůvodňuje své rozhodnutí. V případě výsledku „prospěl“ hlasuje zkušební komise dále mezi stupni „prospěl s vyznamenáním“ nebo „prospěl“. K hodnocení „prospěl s vyznamenáním“ je zapotřebí, aby pro toto hodnocení hlasovala nadpoloviční většina všech přítomných členů, v opačném případě je výsledek „prospěl“.</w:t>
            </w:r>
          </w:p>
          <w:p w:rsidR="00692545" w:rsidRPr="002C1A63" w:rsidRDefault="00E0553C" w:rsidP="00940B45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9B51E2" w:rsidRPr="000A616C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8)</w:t>
            </w:r>
            <w:r w:rsidR="009B51E2" w:rsidRPr="009B51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Jestliže je výsledek hodnocení zkušební komise pro SDZ „neprospěl“, může doktorand SDZ opakovat nejvýše jednou, a to nejdříve po třech měsících ode dne neúspěšně vykonané zkoušky. V případě opakovaného výsledku SDZ „neprospěl“ se studium ukončuje podle § 56 odst. 1 písm. b) zákona a čl. 34 odst. 7 písm. b). Na postup při rozhodování v této věci se vztahuje § 68 zákona. V případě opakované zkoušky nemůže být výsledkem hodnocení „prospěl s vyznamenáním“.</w:t>
            </w:r>
          </w:p>
          <w:p w:rsidR="00692545" w:rsidRDefault="00E0553C" w:rsidP="00940B45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sz w:val="18"/>
                <w:szCs w:val="18"/>
              </w:rPr>
            </w:pPr>
            <w:r w:rsidRPr="000A616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čl. 29 </w:t>
            </w:r>
            <w:r w:rsidRPr="000A61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odst. </w:t>
            </w:r>
            <w:r w:rsidR="009B51E2" w:rsidRPr="000A616C">
              <w:rPr>
                <w:rFonts w:asciiTheme="majorHAnsi" w:hAnsiTheme="majorHAnsi" w:cstheme="majorHAnsi"/>
                <w:b/>
                <w:sz w:val="18"/>
                <w:szCs w:val="18"/>
              </w:rPr>
              <w:t>9)</w:t>
            </w:r>
            <w:r w:rsidR="009B51E2" w:rsidRPr="009B51E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92545" w:rsidRPr="002C1A63">
              <w:rPr>
                <w:rFonts w:asciiTheme="majorHAnsi" w:hAnsiTheme="majorHAnsi" w:cstheme="majorHAnsi"/>
                <w:sz w:val="18"/>
                <w:szCs w:val="18"/>
              </w:rPr>
              <w:t>O průběhu SDZ a jejím závěru se vede zápis, který podepisuje předseda zkušební komise pro SDZ a o hlasování je pořízen protokol, který podepisuje předseda zkušební komise a všichni její přítomní členové. Zápis je uložen na příslušném oddělení VVČ.</w:t>
            </w:r>
          </w:p>
          <w:p w:rsidR="00E0553C" w:rsidRDefault="00E0553C" w:rsidP="00940B45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</w:p>
          <w:p w:rsidR="00E0553C" w:rsidRPr="00E0553C" w:rsidRDefault="00E0553C" w:rsidP="00940B45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E0553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8A7EE0" w:rsidRPr="00F868B9" w:rsidRDefault="008A7EE0" w:rsidP="00940B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51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21)</w:t>
            </w:r>
            <w:r w:rsidRPr="00425116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F868B9">
              <w:rPr>
                <w:rFonts w:asciiTheme="majorHAnsi" w:hAnsiTheme="majorHAnsi" w:cstheme="majorHAnsi"/>
                <w:sz w:val="18"/>
                <w:szCs w:val="18"/>
              </w:rPr>
              <w:t>Konání Státní doktorské zkoušky (dále jen „SDZ“) upravuje čl. 29 SZŘ. Studující doktorského studia mají povinnost složit SDZ v prezenčním studiu do konce 7. semestru, v kombinovaném studiu do konce 9. semestru (s možným prodloužením maximálně o 1 rok na základě odůvodněné žádosti schválené děkanem). V případě opakování SDZ ji musí studující složit nejpozději do jednoho roku od konání neúspěšné SDZ.</w:t>
            </w:r>
          </w:p>
          <w:p w:rsidR="008A7EE0" w:rsidRPr="008A7EE0" w:rsidRDefault="008A7EE0" w:rsidP="00940B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51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35</w:t>
            </w:r>
            <w:r w:rsidRPr="008A7EE0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)</w:t>
            </w:r>
            <w:r w:rsidRPr="008A7EE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8A7EE0">
              <w:rPr>
                <w:rFonts w:asciiTheme="majorHAnsi" w:hAnsiTheme="majorHAnsi" w:cstheme="majorHAnsi"/>
                <w:sz w:val="18"/>
                <w:szCs w:val="18"/>
              </w:rPr>
              <w:t>Povinnost absolvovat státní doktorskou zkoušku v prezenčním studiu do konce 7. semestru a v kombinovaném studiu do konce 9. semestru stanovená v čl. 21 tohoto Řádu doktorského studia FA se nevztahuje na studující se studiem zahájeným před 31. 8. 2023.</w:t>
            </w:r>
          </w:p>
          <w:p w:rsidR="008A7EE0" w:rsidRPr="00940B45" w:rsidRDefault="008A7EE0" w:rsidP="00940B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A7EE0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32 odst. 1)</w:t>
            </w:r>
            <w:r w:rsidRPr="008A7EE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940B45">
              <w:rPr>
                <w:rFonts w:asciiTheme="majorHAnsi" w:hAnsiTheme="majorHAnsi" w:cstheme="majorHAnsi"/>
                <w:sz w:val="18"/>
                <w:szCs w:val="18"/>
              </w:rPr>
              <w:t xml:space="preserve">V souladu s čl. 30 odst. 15 SZŘ může děkan na návrh ORP povolit distanční účast jednotlivých členů komise, školitele nebo oponentů. Typicky je možné využít tuto výjimku pro účast oponenta nebo člena komise ze zahraničí. Předseda a studující musí být vždy přítomni fyzicky. </w:t>
            </w:r>
          </w:p>
          <w:p w:rsidR="008A7EE0" w:rsidRPr="00940B45" w:rsidRDefault="008A7EE0" w:rsidP="00940B45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A7EE0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32 odst. 2)</w:t>
            </w:r>
            <w:r w:rsidRPr="008A7EE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940B45">
              <w:rPr>
                <w:rFonts w:asciiTheme="majorHAnsi" w:hAnsiTheme="majorHAnsi" w:cstheme="majorHAnsi"/>
                <w:sz w:val="18"/>
                <w:szCs w:val="18"/>
              </w:rPr>
              <w:t>Podmínkou distanční účasti je vhodné technické zajištění umožňující vzdálenou vizuální a hlasovou účast nepřítomných během obhajoby a hlasování celé komise elektronickou formou zaručující anonymitu hlasujících. V zápisu musí být distanční účast výslovně uvedena.</w:t>
            </w:r>
          </w:p>
          <w:bookmarkEnd w:id="0"/>
          <w:p w:rsidR="000D41C5" w:rsidRPr="00723859" w:rsidRDefault="000D41C5" w:rsidP="00746571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3F1055" w:rsidRPr="00F16913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lastRenderedPageBreak/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656" w:type="dxa"/>
            <w:gridSpan w:val="5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B012DE" w:rsidRPr="00F16913" w:rsidRDefault="00B012DE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9F237B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656" w:type="dxa"/>
            <w:gridSpan w:val="5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656" w:type="dxa"/>
            <w:gridSpan w:val="5"/>
            <w:shd w:val="clear" w:color="auto" w:fill="D6E3BC" w:themeFill="accent3" w:themeFillTint="66"/>
          </w:tcPr>
          <w:p w:rsidR="006507A7" w:rsidRPr="00EE1DC0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656" w:type="dxa"/>
            <w:gridSpan w:val="5"/>
            <w:shd w:val="clear" w:color="auto" w:fill="D6E3BC" w:themeFill="accent3" w:themeFillTint="66"/>
          </w:tcPr>
          <w:p w:rsidR="006507A7" w:rsidRPr="00F16913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gridSpan w:val="2"/>
            <w:shd w:val="clear" w:color="auto" w:fill="D6E3BC" w:themeFill="accent3" w:themeFillTint="66"/>
          </w:tcPr>
          <w:p w:rsidR="00DD4B81" w:rsidRPr="00EE1DC0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662" w:type="dxa"/>
            <w:gridSpan w:val="6"/>
            <w:shd w:val="clear" w:color="auto" w:fill="D6E3BC" w:themeFill="accent3" w:themeFillTint="66"/>
          </w:tcPr>
          <w:p w:rsidR="00DD4B81" w:rsidRPr="00F16913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gridSpan w:val="2"/>
            <w:shd w:val="clear" w:color="auto" w:fill="D6E3BC" w:themeFill="accent3" w:themeFillTint="66"/>
          </w:tcPr>
          <w:p w:rsidR="00DD4B81" w:rsidRPr="00EE1DC0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662" w:type="dxa"/>
            <w:gridSpan w:val="6"/>
            <w:shd w:val="clear" w:color="auto" w:fill="D6E3BC" w:themeFill="accent3" w:themeFillTint="66"/>
          </w:tcPr>
          <w:p w:rsidR="00DD4B81" w:rsidRPr="00F16913" w:rsidRDefault="00DD4B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gridSpan w:val="2"/>
            <w:shd w:val="clear" w:color="auto" w:fill="D6E3BC" w:themeFill="accent3" w:themeFillTint="66"/>
          </w:tcPr>
          <w:p w:rsidR="006507A7" w:rsidRPr="00EE1DC0" w:rsidRDefault="006507A7" w:rsidP="00746571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5"/>
            <w:shd w:val="clear" w:color="auto" w:fill="D6E3BC" w:themeFill="accent3" w:themeFillTint="66"/>
          </w:tcPr>
          <w:p w:rsidR="006507A7" w:rsidRPr="00F16913" w:rsidRDefault="006507A7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746571">
        <w:trPr>
          <w:trHeight w:val="454"/>
        </w:trPr>
        <w:tc>
          <w:tcPr>
            <w:tcW w:w="4541" w:type="dxa"/>
            <w:gridSpan w:val="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E1DC0" w:rsidRPr="00EE1DC0" w:rsidRDefault="003B5EAF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Komentář </w:t>
            </w:r>
            <w:r w:rsidR="00C16383"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="005117BD">
              <w:rPr>
                <w:rFonts w:asciiTheme="majorHAnsi" w:hAnsiTheme="majorHAnsi" w:cstheme="majorHAnsi"/>
                <w:sz w:val="18"/>
                <w:szCs w:val="18"/>
              </w:rPr>
              <w:t xml:space="preserve"> šíři a </w:t>
            </w:r>
            <w:r w:rsidR="002C1A63">
              <w:rPr>
                <w:rFonts w:asciiTheme="majorHAnsi" w:hAnsiTheme="majorHAnsi" w:cstheme="majorHAnsi"/>
                <w:sz w:val="18"/>
                <w:szCs w:val="18"/>
              </w:rPr>
              <w:t>kvalitě znalostí doktoranda*</w:t>
            </w:r>
            <w:proofErr w:type="spellStart"/>
            <w:r w:rsidR="002C1A63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EE1DC0" w:rsidRPr="0047224F" w:rsidRDefault="00EE1DC0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</w:t>
            </w:r>
            <w:r w:rsidR="005117BD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rozsahu </w:t>
            </w:r>
            <w:r w:rsidR="00C16383">
              <w:rPr>
                <w:rFonts w:asciiTheme="majorHAnsi" w:hAnsiTheme="majorHAnsi" w:cstheme="majorHAnsi"/>
                <w:sz w:val="14"/>
                <w:szCs w:val="14"/>
              </w:rPr>
              <w:t>500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C16383" w:rsidRPr="0047224F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C16383"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="00C16383"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00 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znaků s</w:t>
            </w:r>
            <w:r w:rsidR="005117BD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mezerami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EE1DC0" w:rsidRPr="00EE1DC0" w:rsidRDefault="00EE1DC0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17BD" w:rsidRPr="00EE1DC0" w:rsidTr="00746571"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7BD" w:rsidRDefault="005117BD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ke způsobilosti osvojovat si nové poznatky, hodnotit je a tvůrčím způsobem používat ve vztahu k programu/oboru/zaměření</w:t>
            </w:r>
            <w:r w:rsidR="002C1A63">
              <w:rPr>
                <w:rFonts w:asciiTheme="majorHAnsi" w:hAnsiTheme="majorHAnsi" w:cstheme="majorHAnsi"/>
                <w:sz w:val="18"/>
                <w:szCs w:val="18"/>
              </w:rPr>
              <w:t xml:space="preserve"> a tématu disertační práce:</w:t>
            </w:r>
          </w:p>
          <w:p w:rsidR="005117BD" w:rsidRDefault="005117BD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</w:t>
            </w:r>
            <w:r w:rsidR="002C1A63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rozsahu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500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00 znaků s</w:t>
            </w:r>
            <w:r w:rsidR="002C1A63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mezerami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17BD" w:rsidRPr="00EE1DC0" w:rsidRDefault="005117BD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C1A63" w:rsidRPr="00EE1DC0" w:rsidTr="00746571"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1A63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Komentář k diskusi o problematice disertační práce:</w:t>
            </w:r>
          </w:p>
          <w:p w:rsidR="002C1A63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rozsahu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500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00 znaků 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mezerami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1A63" w:rsidRPr="00EE1DC0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0385" w:rsidRPr="00EE1DC0" w:rsidTr="00746571"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385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2C1A63">
              <w:rPr>
                <w:rFonts w:asciiTheme="majorHAnsi" w:hAnsiTheme="majorHAnsi" w:cstheme="majorHAnsi"/>
                <w:sz w:val="18"/>
                <w:szCs w:val="18"/>
              </w:rPr>
              <w:t>alší 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otazy komise a reakce doktoranda*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="00D40385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D40385" w:rsidRDefault="00D40385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v rozsahu </w:t>
            </w:r>
            <w:r w:rsidR="002C1A63">
              <w:rPr>
                <w:rFonts w:asciiTheme="majorHAnsi" w:hAnsiTheme="majorHAnsi" w:cstheme="majorHAnsi"/>
                <w:sz w:val="14"/>
                <w:szCs w:val="14"/>
              </w:rPr>
              <w:t>500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2C1A63" w:rsidRPr="0047224F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2C1A63"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="002C1A63"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00 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znaků s mezerami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0385" w:rsidRPr="00EE1DC0" w:rsidRDefault="00D40385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46CA3" w:rsidRPr="00EE1DC0" w:rsidTr="006B0B01">
        <w:trPr>
          <w:trHeight w:val="454"/>
        </w:trPr>
        <w:tc>
          <w:tcPr>
            <w:tcW w:w="9644" w:type="dxa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EA6821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Hlasování</w:t>
            </w:r>
            <w:r w:rsidR="00203181">
              <w:rPr>
                <w:rFonts w:asciiTheme="majorHAnsi" w:hAnsiTheme="majorHAnsi" w:cstheme="majorHAnsi"/>
                <w:sz w:val="18"/>
                <w:szCs w:val="18"/>
              </w:rPr>
              <w:t>, zda doktorand*</w:t>
            </w:r>
            <w:proofErr w:type="spellStart"/>
            <w:r w:rsidR="00203181"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 w:rsidR="00203181">
              <w:rPr>
                <w:rFonts w:asciiTheme="majorHAnsi" w:hAnsiTheme="majorHAnsi" w:cstheme="majorHAnsi"/>
                <w:sz w:val="18"/>
                <w:szCs w:val="18"/>
              </w:rPr>
              <w:t xml:space="preserve"> prospěl*a:</w:t>
            </w:r>
          </w:p>
          <w:p w:rsidR="00646CA3" w:rsidRPr="00EE1DC0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školitel*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 xml:space="preserve"> a školitel*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-specialista*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 xml:space="preserve"> nehlasují</w:t>
            </w:r>
          </w:p>
        </w:tc>
      </w:tr>
      <w:tr w:rsidR="00EA6821" w:rsidRPr="00EE1DC0" w:rsidTr="00746571">
        <w:trPr>
          <w:trHeight w:val="454"/>
        </w:trPr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2031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proti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zdržel se/neplatný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46CA3" w:rsidRPr="00EE1DC0" w:rsidTr="00746571">
        <w:trPr>
          <w:trHeight w:val="454"/>
        </w:trPr>
        <w:tc>
          <w:tcPr>
            <w:tcW w:w="595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Výsledek hlasování</w:t>
            </w:r>
            <w:r w:rsidR="00203181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EA6821" w:rsidRPr="002C1A63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n</w:t>
            </w:r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utná nadpoloviční většina hlasů „pro“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46CA3" w:rsidRDefault="00F93B36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prospěl*a</w:t>
            </w:r>
            <w:r w:rsidR="00646CA3">
              <w:rPr>
                <w:rFonts w:asciiTheme="majorHAnsi" w:hAnsiTheme="majorHAnsi" w:cstheme="majorHAnsi"/>
                <w:sz w:val="18"/>
                <w:szCs w:val="18"/>
              </w:rPr>
              <w:t>/neprospěl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*a</w:t>
            </w:r>
          </w:p>
          <w:p w:rsidR="00646CA3" w:rsidRDefault="00646CA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56F0D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 w:rsidR="00EA6821"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03181" w:rsidRPr="00EE1DC0" w:rsidTr="007478E5">
        <w:trPr>
          <w:trHeight w:val="454"/>
        </w:trPr>
        <w:tc>
          <w:tcPr>
            <w:tcW w:w="9644" w:type="dxa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203181" w:rsidRDefault="002031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Hlasování, zda doktorand*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prospěl*a s vyznamenáním:</w:t>
            </w:r>
          </w:p>
          <w:p w:rsidR="00203181" w:rsidRPr="00EE1DC0" w:rsidRDefault="0020318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školitel*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 xml:space="preserve"> a školitel*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-specialista*</w:t>
            </w:r>
            <w:proofErr w:type="spellStart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>ka</w:t>
            </w:r>
            <w:proofErr w:type="spellEnd"/>
            <w:r w:rsidRPr="002C1A63">
              <w:rPr>
                <w:rFonts w:asciiTheme="majorHAnsi" w:hAnsiTheme="majorHAnsi" w:cstheme="majorHAnsi"/>
                <w:sz w:val="14"/>
                <w:szCs w:val="14"/>
              </w:rPr>
              <w:t xml:space="preserve"> nehlasují</w:t>
            </w:r>
          </w:p>
        </w:tc>
      </w:tr>
      <w:tr w:rsidR="00EA6821" w:rsidRPr="00EE1DC0" w:rsidTr="00746571">
        <w:trPr>
          <w:trHeight w:val="454"/>
        </w:trPr>
        <w:tc>
          <w:tcPr>
            <w:tcW w:w="2273" w:type="dxa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</w:t>
            </w:r>
            <w:r w:rsidR="00203181">
              <w:rPr>
                <w:rFonts w:asciiTheme="majorHAnsi" w:hAnsiTheme="majorHAnsi" w:cstheme="majorHAnsi"/>
                <w:sz w:val="18"/>
                <w:szCs w:val="18"/>
              </w:rPr>
              <w:t>ti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zdržel se/neplatný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6821" w:rsidRPr="00EE1DC0" w:rsidTr="00746571">
        <w:trPr>
          <w:trHeight w:val="454"/>
        </w:trPr>
        <w:tc>
          <w:tcPr>
            <w:tcW w:w="5959" w:type="dxa"/>
            <w:gridSpan w:val="5"/>
            <w:tcBorders>
              <w:top w:val="single" w:sz="2" w:space="0" w:color="auto"/>
              <w:bottom w:val="single" w:sz="18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Výsledek hlasování:</w:t>
            </w:r>
          </w:p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n</w:t>
            </w:r>
            <w:r w:rsidRPr="005D6139">
              <w:rPr>
                <w:rFonts w:asciiTheme="majorHAnsi" w:hAnsiTheme="majorHAnsi" w:cstheme="majorHAnsi"/>
                <w:sz w:val="14"/>
                <w:szCs w:val="14"/>
              </w:rPr>
              <w:t>utná nadpoloviční většina hlasů „pro“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prospěl*a s vyznamenáním/prospěl*a</w:t>
            </w:r>
          </w:p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56F0D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C1A63" w:rsidRPr="00EE1DC0" w:rsidTr="006B0A0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C1A63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Jméno, příjmení a tituly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C1A63" w:rsidRPr="00EE1DC0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2C1A6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420488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Podpis </w:t>
            </w:r>
            <w:r w:rsidR="00EA6821">
              <w:rPr>
                <w:rFonts w:asciiTheme="majorHAnsi" w:hAnsiTheme="majorHAnsi" w:cstheme="majorHAnsi"/>
                <w:sz w:val="18"/>
                <w:szCs w:val="18"/>
              </w:rPr>
              <w:t>předsedy*</w:t>
            </w:r>
            <w:proofErr w:type="spellStart"/>
            <w:r w:rsidR="00EA6821"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 w:rsidR="00EA6821"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C1A63" w:rsidRPr="00EE1DC0" w:rsidTr="002C1A6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A63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Jména, příjmení a tituly členů*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ek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1A63" w:rsidRPr="00EE1DC0" w:rsidRDefault="002C1A6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A6821" w:rsidRPr="00EE1DC0" w:rsidTr="002C1A6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6821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Podpis</w:t>
            </w:r>
            <w:r w:rsidR="002C1A6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členů*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ek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A6821" w:rsidRPr="00EE1DC0" w:rsidRDefault="00EA6821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2C1A6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2C1A6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Pr="00EE1DC0" w:rsidRDefault="00C16383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F950F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Default="00420488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F950F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45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20488" w:rsidRDefault="00420488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5103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74657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746571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CB" w:rsidRDefault="006030CB" w:rsidP="003829EA">
      <w:pPr>
        <w:spacing w:line="240" w:lineRule="auto"/>
      </w:pPr>
      <w:r>
        <w:separator/>
      </w:r>
    </w:p>
  </w:endnote>
  <w:endnote w:type="continuationSeparator" w:id="0">
    <w:p w:rsidR="006030CB" w:rsidRDefault="006030C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6030CB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CB" w:rsidRDefault="006030CB" w:rsidP="003829EA">
      <w:pPr>
        <w:spacing w:line="240" w:lineRule="auto"/>
      </w:pPr>
      <w:r>
        <w:separator/>
      </w:r>
    </w:p>
  </w:footnote>
  <w:footnote w:type="continuationSeparator" w:id="0">
    <w:p w:rsidR="006030CB" w:rsidRDefault="006030C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9A055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Protokol </w:t>
    </w:r>
    <w:r w:rsidR="00646CA3">
      <w:rPr>
        <w:rFonts w:asciiTheme="majorHAnsi" w:hAnsiTheme="majorHAnsi" w:cstheme="majorHAnsi"/>
        <w:b/>
        <w:sz w:val="26"/>
        <w:szCs w:val="26"/>
      </w:rPr>
      <w:t xml:space="preserve">a zápis </w:t>
    </w:r>
    <w:r w:rsidR="00692545">
      <w:rPr>
        <w:rFonts w:asciiTheme="majorHAnsi" w:hAnsiTheme="majorHAnsi" w:cstheme="majorHAnsi"/>
        <w:b/>
        <w:sz w:val="26"/>
        <w:szCs w:val="26"/>
      </w:rPr>
      <w:t>ze Státní doktorské zkoušky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9AC"/>
    <w:multiLevelType w:val="hybridMultilevel"/>
    <w:tmpl w:val="DF765170"/>
    <w:lvl w:ilvl="0" w:tplc="FFFFFFFF">
      <w:start w:val="1"/>
      <w:numFmt w:val="decimal"/>
      <w:lvlText w:val="(%1) "/>
      <w:lvlJc w:val="left"/>
      <w:pPr>
        <w:ind w:left="426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5576"/>
    <w:multiLevelType w:val="hybridMultilevel"/>
    <w:tmpl w:val="1E82B89C"/>
    <w:lvl w:ilvl="0" w:tplc="AD5C0F5E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221B0"/>
    <w:rsid w:val="000248A5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A616C"/>
    <w:rsid w:val="000C0E8D"/>
    <w:rsid w:val="000D41C5"/>
    <w:rsid w:val="000F3D93"/>
    <w:rsid w:val="001060C1"/>
    <w:rsid w:val="001442C5"/>
    <w:rsid w:val="00162B79"/>
    <w:rsid w:val="001766B4"/>
    <w:rsid w:val="001B327E"/>
    <w:rsid w:val="001C6D86"/>
    <w:rsid w:val="00203181"/>
    <w:rsid w:val="002034EE"/>
    <w:rsid w:val="002038BA"/>
    <w:rsid w:val="00221BB9"/>
    <w:rsid w:val="0022526B"/>
    <w:rsid w:val="00246514"/>
    <w:rsid w:val="00272CAE"/>
    <w:rsid w:val="00273878"/>
    <w:rsid w:val="00273984"/>
    <w:rsid w:val="002762E4"/>
    <w:rsid w:val="00291E2A"/>
    <w:rsid w:val="00297CB8"/>
    <w:rsid w:val="002C1520"/>
    <w:rsid w:val="002C1A63"/>
    <w:rsid w:val="002F0AFE"/>
    <w:rsid w:val="00301450"/>
    <w:rsid w:val="00362CEF"/>
    <w:rsid w:val="00371F12"/>
    <w:rsid w:val="003829EA"/>
    <w:rsid w:val="00387CAD"/>
    <w:rsid w:val="003A768B"/>
    <w:rsid w:val="003B5EAF"/>
    <w:rsid w:val="003C7473"/>
    <w:rsid w:val="003F00EB"/>
    <w:rsid w:val="003F1055"/>
    <w:rsid w:val="00400F34"/>
    <w:rsid w:val="00403944"/>
    <w:rsid w:val="00417E51"/>
    <w:rsid w:val="00420488"/>
    <w:rsid w:val="00427F23"/>
    <w:rsid w:val="00430E45"/>
    <w:rsid w:val="004429E3"/>
    <w:rsid w:val="004443CF"/>
    <w:rsid w:val="004529D4"/>
    <w:rsid w:val="00463304"/>
    <w:rsid w:val="0047051A"/>
    <w:rsid w:val="0047224F"/>
    <w:rsid w:val="00472FB4"/>
    <w:rsid w:val="00491445"/>
    <w:rsid w:val="00494A13"/>
    <w:rsid w:val="00494F43"/>
    <w:rsid w:val="004C34B5"/>
    <w:rsid w:val="004C5624"/>
    <w:rsid w:val="004C5DB0"/>
    <w:rsid w:val="004E4774"/>
    <w:rsid w:val="004F2D45"/>
    <w:rsid w:val="0050158C"/>
    <w:rsid w:val="005117BD"/>
    <w:rsid w:val="00513625"/>
    <w:rsid w:val="0051493C"/>
    <w:rsid w:val="00521253"/>
    <w:rsid w:val="0053614D"/>
    <w:rsid w:val="005565B4"/>
    <w:rsid w:val="00566042"/>
    <w:rsid w:val="00574E62"/>
    <w:rsid w:val="005B118E"/>
    <w:rsid w:val="005B5A9F"/>
    <w:rsid w:val="005E759D"/>
    <w:rsid w:val="00600247"/>
    <w:rsid w:val="006030CB"/>
    <w:rsid w:val="00626618"/>
    <w:rsid w:val="0063617E"/>
    <w:rsid w:val="00636D18"/>
    <w:rsid w:val="00646CA3"/>
    <w:rsid w:val="006507A7"/>
    <w:rsid w:val="00692545"/>
    <w:rsid w:val="006A1F97"/>
    <w:rsid w:val="006C0896"/>
    <w:rsid w:val="006F3DF6"/>
    <w:rsid w:val="0070414F"/>
    <w:rsid w:val="007049EC"/>
    <w:rsid w:val="0070612E"/>
    <w:rsid w:val="00723859"/>
    <w:rsid w:val="00746571"/>
    <w:rsid w:val="007538F6"/>
    <w:rsid w:val="007742D0"/>
    <w:rsid w:val="0078030E"/>
    <w:rsid w:val="007819AA"/>
    <w:rsid w:val="00790AFA"/>
    <w:rsid w:val="007D1CA7"/>
    <w:rsid w:val="007D4E20"/>
    <w:rsid w:val="007D57DB"/>
    <w:rsid w:val="007D5899"/>
    <w:rsid w:val="007D5B59"/>
    <w:rsid w:val="007F3D42"/>
    <w:rsid w:val="007F46CA"/>
    <w:rsid w:val="007F6CE0"/>
    <w:rsid w:val="00811007"/>
    <w:rsid w:val="00841179"/>
    <w:rsid w:val="0084712A"/>
    <w:rsid w:val="008613EB"/>
    <w:rsid w:val="00867E61"/>
    <w:rsid w:val="008740BF"/>
    <w:rsid w:val="008A0CE3"/>
    <w:rsid w:val="008A7EE0"/>
    <w:rsid w:val="008B2E3B"/>
    <w:rsid w:val="008C7B33"/>
    <w:rsid w:val="008D4B2A"/>
    <w:rsid w:val="008E0A76"/>
    <w:rsid w:val="0090242C"/>
    <w:rsid w:val="009039B5"/>
    <w:rsid w:val="00925272"/>
    <w:rsid w:val="00935430"/>
    <w:rsid w:val="00937228"/>
    <w:rsid w:val="00940B45"/>
    <w:rsid w:val="00941856"/>
    <w:rsid w:val="00944613"/>
    <w:rsid w:val="00954183"/>
    <w:rsid w:val="009566D3"/>
    <w:rsid w:val="00965850"/>
    <w:rsid w:val="00972D7C"/>
    <w:rsid w:val="00997E73"/>
    <w:rsid w:val="009A04F0"/>
    <w:rsid w:val="009A0557"/>
    <w:rsid w:val="009A456F"/>
    <w:rsid w:val="009B29E4"/>
    <w:rsid w:val="009B5002"/>
    <w:rsid w:val="009B51E2"/>
    <w:rsid w:val="009C46C4"/>
    <w:rsid w:val="009C58EF"/>
    <w:rsid w:val="009C6E0B"/>
    <w:rsid w:val="009D7B1D"/>
    <w:rsid w:val="009E19C7"/>
    <w:rsid w:val="009F237B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EDB"/>
    <w:rsid w:val="00AB5237"/>
    <w:rsid w:val="00AE030D"/>
    <w:rsid w:val="00AE0975"/>
    <w:rsid w:val="00B012DE"/>
    <w:rsid w:val="00B07545"/>
    <w:rsid w:val="00B15D50"/>
    <w:rsid w:val="00B2467B"/>
    <w:rsid w:val="00B24EAB"/>
    <w:rsid w:val="00B31CFD"/>
    <w:rsid w:val="00B409A0"/>
    <w:rsid w:val="00B525AC"/>
    <w:rsid w:val="00B734FC"/>
    <w:rsid w:val="00B846F5"/>
    <w:rsid w:val="00BB6572"/>
    <w:rsid w:val="00BE2F03"/>
    <w:rsid w:val="00BE3A4A"/>
    <w:rsid w:val="00BE5B2A"/>
    <w:rsid w:val="00C16383"/>
    <w:rsid w:val="00C2229E"/>
    <w:rsid w:val="00C32D34"/>
    <w:rsid w:val="00C43FAF"/>
    <w:rsid w:val="00C472AC"/>
    <w:rsid w:val="00C72ECD"/>
    <w:rsid w:val="00C9027F"/>
    <w:rsid w:val="00C93A4D"/>
    <w:rsid w:val="00CA6C32"/>
    <w:rsid w:val="00CB6E6D"/>
    <w:rsid w:val="00CB72D9"/>
    <w:rsid w:val="00CE240F"/>
    <w:rsid w:val="00CE6DA7"/>
    <w:rsid w:val="00D06C95"/>
    <w:rsid w:val="00D133F4"/>
    <w:rsid w:val="00D320F5"/>
    <w:rsid w:val="00D33E16"/>
    <w:rsid w:val="00D40385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983"/>
    <w:rsid w:val="00E0553C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A6821"/>
    <w:rsid w:val="00EB0770"/>
    <w:rsid w:val="00EB66DF"/>
    <w:rsid w:val="00EE1DC0"/>
    <w:rsid w:val="00EE64FA"/>
    <w:rsid w:val="00F10A7D"/>
    <w:rsid w:val="00F11829"/>
    <w:rsid w:val="00F154F8"/>
    <w:rsid w:val="00F16913"/>
    <w:rsid w:val="00F23D38"/>
    <w:rsid w:val="00F24A3C"/>
    <w:rsid w:val="00F36BB6"/>
    <w:rsid w:val="00F41BD8"/>
    <w:rsid w:val="00F93B36"/>
    <w:rsid w:val="00F950F0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2545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5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53C"/>
    <w:pPr>
      <w:widowControl/>
      <w:spacing w:after="160" w:line="240" w:lineRule="auto"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53C"/>
    <w:rPr>
      <w:rFonts w:asciiTheme="minorHAnsi" w:eastAsiaTheme="minorHAnsi" w:hAnsiTheme="minorHAnsi" w:cstheme="minorBid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4EE6A-7F18-451E-871D-B1B8757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53</TotalTime>
  <Pages>1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15</cp:revision>
  <cp:lastPrinted>2015-12-17T19:49:00Z</cp:lastPrinted>
  <dcterms:created xsi:type="dcterms:W3CDTF">2023-04-26T15:00:00Z</dcterms:created>
  <dcterms:modified xsi:type="dcterms:W3CDTF">2023-06-14T14:51:00Z</dcterms:modified>
  <dc:language>en-US</dc:language>
</cp:coreProperties>
</file>